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bidi w:val="0"/>
        <w:adjustRightInd/>
        <w:snapToGrid/>
        <w:spacing w:before="2" w:after="0" w:line="356" w:lineRule="auto"/>
        <w:ind w:left="23" w:right="0" w:firstLine="612" w:firstLineChars="0"/>
        <w:jc w:val="center"/>
        <w:textAlignment w:val="auto"/>
        <w:rPr>
          <w:rFonts w:ascii="宋体" w:hAnsi="宋体" w:eastAsia="宋体" w:cs="宋体"/>
          <w:b/>
          <w:color w:val="FF0000"/>
          <w:spacing w:val="-5"/>
          <w:sz w:val="28"/>
          <w:szCs w:val="28"/>
          <w:highlight w:val="none"/>
        </w:rPr>
      </w:pPr>
      <w:r>
        <w:rPr>
          <w:rFonts w:ascii="宋体" w:hAnsi="宋体" w:eastAsia="宋体" w:cs="宋体"/>
          <w:b/>
          <w:sz w:val="48"/>
          <w:szCs w:val="48"/>
          <w:highlight w:val="none"/>
        </w:rPr>
        <w:t>竞 买 协</w:t>
      </w:r>
      <w:r>
        <w:rPr>
          <w:rFonts w:ascii="宋体" w:hAnsi="宋体" w:eastAsia="宋体" w:cs="宋体"/>
          <w:b/>
          <w:spacing w:val="-7"/>
          <w:sz w:val="48"/>
          <w:szCs w:val="48"/>
          <w:highlight w:val="none"/>
        </w:rPr>
        <w:t xml:space="preserve"> </w:t>
      </w:r>
      <w:r>
        <w:rPr>
          <w:rFonts w:ascii="宋体" w:hAnsi="宋体" w:eastAsia="宋体" w:cs="宋体"/>
          <w:b/>
          <w:sz w:val="48"/>
          <w:szCs w:val="48"/>
          <w:highlight w:val="none"/>
        </w:rPr>
        <w:t>议</w:t>
      </w:r>
    </w:p>
    <w:p>
      <w:pPr>
        <w:pStyle w:val="3"/>
        <w:keepNext w:val="0"/>
        <w:keepLines w:val="0"/>
        <w:pageBreakBefore w:val="0"/>
        <w:widowControl w:val="0"/>
        <w:kinsoku/>
        <w:wordWrap/>
        <w:overflowPunct/>
        <w:topLinePunct w:val="0"/>
        <w:bidi w:val="0"/>
        <w:adjustRightInd/>
        <w:snapToGrid/>
        <w:spacing w:before="2" w:after="0" w:line="356" w:lineRule="auto"/>
        <w:ind w:left="23" w:right="0" w:firstLine="612" w:firstLineChars="0"/>
        <w:jc w:val="center"/>
        <w:textAlignment w:val="auto"/>
        <w:rPr>
          <w:rFonts w:ascii="宋体" w:hAnsi="宋体" w:eastAsia="宋体" w:cs="宋体"/>
          <w:b/>
          <w:color w:val="FF0000"/>
          <w:spacing w:val="-5"/>
          <w:sz w:val="28"/>
          <w:szCs w:val="28"/>
          <w:highlight w:val="none"/>
        </w:rPr>
      </w:pPr>
      <w:r>
        <w:rPr>
          <w:rFonts w:ascii="宋体" w:hAnsi="宋体" w:eastAsia="宋体" w:cs="宋体"/>
          <w:b/>
          <w:color w:val="FF0000"/>
          <w:spacing w:val="-5"/>
          <w:sz w:val="28"/>
          <w:szCs w:val="28"/>
          <w:highlight w:val="none"/>
        </w:rPr>
        <w:t>【《竞买协议》下载/打印/签字（按手印或盖章）</w:t>
      </w:r>
      <w:r>
        <w:rPr>
          <w:rFonts w:ascii="宋体" w:hAnsi="宋体" w:eastAsia="宋体" w:cs="宋体"/>
          <w:b/>
          <w:color w:val="FF0000"/>
          <w:spacing w:val="-6"/>
          <w:sz w:val="28"/>
          <w:szCs w:val="28"/>
          <w:highlight w:val="none"/>
        </w:rPr>
        <w:t>/微信回传</w:t>
      </w:r>
      <w:r>
        <w:rPr>
          <w:rFonts w:ascii="宋体" w:hAnsi="宋体" w:eastAsia="宋体" w:cs="宋体"/>
          <w:b/>
          <w:color w:val="FF0000"/>
          <w:spacing w:val="-5"/>
          <w:sz w:val="28"/>
          <w:szCs w:val="28"/>
          <w:highlight w:val="none"/>
        </w:rPr>
        <w:t>，加</w:t>
      </w:r>
      <w:r>
        <w:rPr>
          <w:rFonts w:ascii="宋体" w:hAnsi="宋体" w:eastAsia="宋体" w:cs="宋体"/>
          <w:b/>
          <w:color w:val="FF0000"/>
          <w:spacing w:val="-7"/>
          <w:sz w:val="28"/>
          <w:szCs w:val="28"/>
          <w:highlight w:val="none"/>
        </w:rPr>
        <w:t>微信：</w:t>
      </w:r>
      <w:r>
        <w:rPr>
          <w:rFonts w:hint="eastAsia" w:cs="宋体"/>
          <w:b/>
          <w:color w:val="FF0000"/>
          <w:spacing w:val="-7"/>
          <w:sz w:val="28"/>
          <w:szCs w:val="28"/>
          <w:highlight w:val="none"/>
          <w:lang w:val="en-US" w:eastAsia="zh-CN"/>
        </w:rPr>
        <w:t>15607403274</w:t>
      </w:r>
      <w:r>
        <w:rPr>
          <w:rFonts w:ascii="宋体" w:hAnsi="宋体" w:eastAsia="宋体" w:cs="宋体"/>
          <w:b/>
          <w:color w:val="FF0000"/>
          <w:spacing w:val="-5"/>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before="2" w:line="356" w:lineRule="auto"/>
        <w:ind w:left="23" w:right="329" w:firstLine="612" w:firstLineChars="0"/>
        <w:textAlignment w:val="auto"/>
        <w:rPr>
          <w:rFonts w:ascii="宋体" w:hAnsi="宋体" w:eastAsia="宋体" w:cs="宋体"/>
          <w:spacing w:val="8"/>
          <w:sz w:val="24"/>
          <w:szCs w:val="24"/>
          <w:highlight w:val="none"/>
        </w:rPr>
      </w:pPr>
      <w:r>
        <w:rPr>
          <w:rFonts w:ascii="宋体" w:hAnsi="宋体" w:eastAsia="宋体" w:cs="宋体"/>
          <w:spacing w:val="6"/>
          <w:sz w:val="28"/>
          <w:szCs w:val="28"/>
          <w:highlight w:val="none"/>
          <w14:textOutline w14:w="5448" w14:cap="sq" w14:cmpd="sng">
            <w14:solidFill>
              <w14:srgbClr w14:val="000000"/>
            </w14:solidFill>
            <w14:prstDash w14:val="solid"/>
            <w14:bevel/>
          </w14:textOutline>
        </w:rPr>
        <w:t>特别约定</w:t>
      </w:r>
      <w:r>
        <w:rPr>
          <w:rFonts w:ascii="宋体" w:hAnsi="宋体" w:eastAsia="宋体" w:cs="宋体"/>
          <w:spacing w:val="6"/>
          <w:sz w:val="28"/>
          <w:szCs w:val="28"/>
          <w:highlight w:val="none"/>
        </w:rPr>
        <w:t>：</w:t>
      </w:r>
      <w:r>
        <w:rPr>
          <w:rFonts w:ascii="宋体" w:hAnsi="宋体" w:eastAsia="宋体" w:cs="宋体"/>
          <w:spacing w:val="6"/>
          <w:sz w:val="24"/>
          <w:szCs w:val="24"/>
          <w:highlight w:val="none"/>
        </w:rPr>
        <w:t>竞买人凡参与本次网络拍卖即视为其已确认自</w:t>
      </w:r>
      <w:r>
        <w:rPr>
          <w:rFonts w:ascii="宋体" w:hAnsi="宋体" w:eastAsia="宋体" w:cs="宋体"/>
          <w:spacing w:val="4"/>
          <w:sz w:val="24"/>
          <w:szCs w:val="24"/>
          <w:highlight w:val="none"/>
        </w:rPr>
        <w:t>身</w:t>
      </w:r>
      <w:r>
        <w:rPr>
          <w:rFonts w:ascii="宋体" w:hAnsi="宋体" w:eastAsia="宋体" w:cs="宋体"/>
          <w:spacing w:val="12"/>
          <w:sz w:val="24"/>
          <w:szCs w:val="24"/>
          <w:highlight w:val="none"/>
        </w:rPr>
        <w:t>对</w:t>
      </w:r>
      <w:r>
        <w:rPr>
          <w:rFonts w:ascii="宋体" w:hAnsi="宋体" w:eastAsia="宋体" w:cs="宋体"/>
          <w:spacing w:val="7"/>
          <w:sz w:val="24"/>
          <w:szCs w:val="24"/>
          <w:highlight w:val="none"/>
        </w:rPr>
        <w:t>所</w:t>
      </w:r>
      <w:r>
        <w:rPr>
          <w:rFonts w:ascii="宋体" w:hAnsi="宋体" w:eastAsia="宋体" w:cs="宋体"/>
          <w:spacing w:val="6"/>
          <w:sz w:val="24"/>
          <w:szCs w:val="24"/>
          <w:highlight w:val="none"/>
        </w:rPr>
        <w:t>竞买的标的具备了竞买资格和相关条件</w:t>
      </w:r>
      <w:r>
        <w:rPr>
          <w:rFonts w:hint="eastAsia" w:ascii="宋体" w:hAnsi="宋体" w:eastAsia="宋体" w:cs="宋体"/>
          <w:spacing w:val="6"/>
          <w:sz w:val="24"/>
          <w:szCs w:val="24"/>
          <w:highlight w:val="none"/>
          <w:lang w:eastAsia="zh-CN"/>
        </w:rPr>
        <w:t>，</w:t>
      </w:r>
      <w:r>
        <w:rPr>
          <w:rFonts w:ascii="宋体" w:hAnsi="宋体" w:eastAsia="宋体" w:cs="宋体"/>
          <w:spacing w:val="6"/>
          <w:sz w:val="24"/>
          <w:szCs w:val="24"/>
          <w:highlight w:val="none"/>
        </w:rPr>
        <w:t>并已认可和接受本</w:t>
      </w:r>
      <w:r>
        <w:rPr>
          <w:rFonts w:ascii="宋体" w:hAnsi="宋体" w:eastAsia="宋体" w:cs="宋体"/>
          <w:spacing w:val="-5"/>
          <w:sz w:val="24"/>
          <w:szCs w:val="24"/>
          <w:highlight w:val="none"/>
        </w:rPr>
        <w:t>次</w:t>
      </w:r>
      <w:r>
        <w:rPr>
          <w:rFonts w:ascii="宋体" w:hAnsi="宋体" w:eastAsia="宋体" w:cs="宋体"/>
          <w:spacing w:val="-4"/>
          <w:sz w:val="24"/>
          <w:szCs w:val="24"/>
          <w:highlight w:val="none"/>
        </w:rPr>
        <w:t>网络拍卖会的《拍卖公告》《竞买须知》《标的介绍》《重要提</w:t>
      </w:r>
      <w:r>
        <w:rPr>
          <w:rFonts w:ascii="宋体" w:hAnsi="宋体" w:eastAsia="宋体" w:cs="宋体"/>
          <w:spacing w:val="11"/>
          <w:sz w:val="24"/>
          <w:szCs w:val="24"/>
          <w:highlight w:val="none"/>
        </w:rPr>
        <w:t>示</w:t>
      </w:r>
      <w:r>
        <w:rPr>
          <w:rFonts w:ascii="宋体" w:hAnsi="宋体" w:eastAsia="宋体" w:cs="宋体"/>
          <w:spacing w:val="6"/>
          <w:sz w:val="24"/>
          <w:szCs w:val="24"/>
          <w:highlight w:val="none"/>
        </w:rPr>
        <w:t>》《竞买协议》等相关配套文件以及“</w:t>
      </w:r>
      <w:r>
        <w:rPr>
          <w:rFonts w:hint="eastAsia" w:cs="宋体"/>
          <w:spacing w:val="6"/>
          <w:sz w:val="24"/>
          <w:szCs w:val="24"/>
          <w:highlight w:val="none"/>
          <w:lang w:eastAsia="zh-CN"/>
        </w:rPr>
        <w:t>岳阳市公共资源交易中心国有产权交易竞价系统</w:t>
      </w:r>
      <w:r>
        <w:rPr>
          <w:rFonts w:ascii="宋体" w:hAnsi="宋体" w:eastAsia="宋体" w:cs="宋体"/>
          <w:spacing w:val="6"/>
          <w:sz w:val="24"/>
          <w:szCs w:val="24"/>
          <w:highlight w:val="none"/>
        </w:rPr>
        <w:t>”操作规则所</w:t>
      </w:r>
      <w:r>
        <w:rPr>
          <w:rFonts w:ascii="宋体" w:hAnsi="宋体" w:eastAsia="宋体" w:cs="宋体"/>
          <w:spacing w:val="11"/>
          <w:sz w:val="24"/>
          <w:szCs w:val="24"/>
          <w:highlight w:val="none"/>
        </w:rPr>
        <w:t>有</w:t>
      </w:r>
      <w:r>
        <w:rPr>
          <w:rFonts w:ascii="宋体" w:hAnsi="宋体" w:eastAsia="宋体" w:cs="宋体"/>
          <w:spacing w:val="8"/>
          <w:sz w:val="24"/>
          <w:szCs w:val="24"/>
          <w:highlight w:val="none"/>
        </w:rPr>
        <w:t>的说明、规定和要求等。</w:t>
      </w:r>
    </w:p>
    <w:p>
      <w:pPr>
        <w:pStyle w:val="3"/>
        <w:keepNext w:val="0"/>
        <w:keepLines w:val="0"/>
        <w:pageBreakBefore w:val="0"/>
        <w:widowControl w:val="0"/>
        <w:kinsoku/>
        <w:wordWrap/>
        <w:overflowPunct/>
        <w:topLinePunct w:val="0"/>
        <w:bidi w:val="0"/>
        <w:adjustRightInd/>
        <w:snapToGrid/>
        <w:spacing w:before="2" w:after="0" w:line="356" w:lineRule="auto"/>
        <w:ind w:left="23" w:right="2573" w:firstLine="612" w:firstLineChars="0"/>
        <w:textAlignment w:val="auto"/>
        <w:rPr>
          <w:rFonts w:ascii="宋体" w:hAnsi="宋体" w:eastAsia="宋体" w:cs="宋体"/>
          <w:b/>
          <w:spacing w:val="-8"/>
          <w:sz w:val="28"/>
          <w:szCs w:val="28"/>
          <w:highlight w:val="none"/>
        </w:rPr>
      </w:pPr>
    </w:p>
    <w:p>
      <w:pPr>
        <w:pStyle w:val="3"/>
        <w:keepNext w:val="0"/>
        <w:keepLines w:val="0"/>
        <w:pageBreakBefore w:val="0"/>
        <w:widowControl w:val="0"/>
        <w:kinsoku/>
        <w:wordWrap/>
        <w:overflowPunct/>
        <w:topLinePunct w:val="0"/>
        <w:bidi w:val="0"/>
        <w:adjustRightInd/>
        <w:snapToGrid/>
        <w:spacing w:before="2" w:after="0" w:line="356" w:lineRule="auto"/>
        <w:ind w:left="23" w:right="2573" w:firstLine="612" w:firstLineChars="0"/>
        <w:textAlignment w:val="auto"/>
        <w:rPr>
          <w:rFonts w:ascii="宋体" w:hAnsi="宋体" w:eastAsia="宋体" w:cs="宋体"/>
          <w:spacing w:val="-7"/>
          <w:sz w:val="28"/>
          <w:szCs w:val="28"/>
          <w:highlight w:val="none"/>
        </w:rPr>
      </w:pPr>
      <w:r>
        <w:rPr>
          <w:rFonts w:ascii="宋体" w:hAnsi="宋体" w:eastAsia="宋体" w:cs="宋体"/>
          <w:b/>
          <w:spacing w:val="-8"/>
          <w:sz w:val="28"/>
          <w:szCs w:val="28"/>
          <w:highlight w:val="none"/>
        </w:rPr>
        <w:t>甲方（拍卖人）</w:t>
      </w:r>
      <w:r>
        <w:rPr>
          <w:rFonts w:ascii="宋体" w:hAnsi="宋体" w:eastAsia="宋体" w:cs="宋体"/>
          <w:b/>
          <w:spacing w:val="-5"/>
          <w:sz w:val="28"/>
          <w:szCs w:val="28"/>
          <w:highlight w:val="none"/>
        </w:rPr>
        <w:t>：</w:t>
      </w:r>
      <w:r>
        <w:rPr>
          <w:rFonts w:ascii="宋体" w:hAnsi="宋体" w:eastAsia="宋体" w:cs="宋体"/>
          <w:spacing w:val="-8"/>
          <w:sz w:val="28"/>
          <w:szCs w:val="28"/>
          <w:highlight w:val="none"/>
        </w:rPr>
        <w:t>湖南</w:t>
      </w:r>
      <w:r>
        <w:rPr>
          <w:rFonts w:hint="eastAsia" w:cs="宋体"/>
          <w:spacing w:val="-8"/>
          <w:sz w:val="28"/>
          <w:szCs w:val="28"/>
          <w:highlight w:val="none"/>
          <w:lang w:eastAsia="zh-CN"/>
        </w:rPr>
        <w:t>岳洲</w:t>
      </w:r>
      <w:r>
        <w:rPr>
          <w:rFonts w:ascii="宋体" w:hAnsi="宋体" w:eastAsia="宋体" w:cs="宋体"/>
          <w:spacing w:val="-8"/>
          <w:sz w:val="28"/>
          <w:szCs w:val="28"/>
          <w:highlight w:val="none"/>
        </w:rPr>
        <w:t>拍卖有限</w:t>
      </w:r>
      <w:r>
        <w:rPr>
          <w:rFonts w:ascii="宋体" w:hAnsi="宋体" w:eastAsia="宋体" w:cs="宋体"/>
          <w:spacing w:val="-7"/>
          <w:sz w:val="28"/>
          <w:szCs w:val="28"/>
          <w:highlight w:val="none"/>
        </w:rPr>
        <w:t>公司</w:t>
      </w:r>
    </w:p>
    <w:p>
      <w:pPr>
        <w:pStyle w:val="3"/>
        <w:keepNext w:val="0"/>
        <w:keepLines w:val="0"/>
        <w:pageBreakBefore w:val="0"/>
        <w:widowControl w:val="0"/>
        <w:kinsoku/>
        <w:wordWrap/>
        <w:overflowPunct/>
        <w:topLinePunct w:val="0"/>
        <w:autoSpaceDE w:val="0"/>
        <w:autoSpaceDN w:val="0"/>
        <w:bidi w:val="0"/>
        <w:adjustRightInd/>
        <w:snapToGrid/>
        <w:spacing w:before="2" w:after="0" w:line="356" w:lineRule="auto"/>
        <w:ind w:left="23" w:right="1321" w:firstLine="612" w:firstLineChars="0"/>
        <w:textAlignment w:val="auto"/>
        <w:rPr>
          <w:sz w:val="28"/>
          <w:szCs w:val="28"/>
          <w:highlight w:val="none"/>
        </w:rPr>
      </w:pPr>
      <w:r>
        <w:rPr>
          <w:rFonts w:ascii="宋体" w:hAnsi="宋体" w:eastAsia="宋体" w:cs="宋体"/>
          <w:b/>
          <w:spacing w:val="-1"/>
          <w:sz w:val="28"/>
          <w:szCs w:val="28"/>
          <w:highlight w:val="none"/>
        </w:rPr>
        <w:t>住所地</w:t>
      </w:r>
      <w:r>
        <w:rPr>
          <w:rFonts w:ascii="宋体" w:hAnsi="宋体" w:eastAsia="宋体" w:cs="宋体"/>
          <w:spacing w:val="-1"/>
          <w:sz w:val="28"/>
          <w:szCs w:val="28"/>
          <w:highlight w:val="none"/>
        </w:rPr>
        <w:t>：</w:t>
      </w:r>
      <w:r>
        <w:rPr>
          <w:rFonts w:hint="eastAsia" w:ascii="宋体" w:hAnsi="宋体" w:eastAsia="宋体" w:cs="宋体"/>
          <w:spacing w:val="2"/>
          <w:sz w:val="28"/>
          <w:szCs w:val="28"/>
          <w:highlight w:val="none"/>
          <w:lang w:eastAsia="zh-CN"/>
        </w:rPr>
        <w:t>湖南省岳阳市岳阳楼</w:t>
      </w:r>
      <w:r>
        <w:rPr>
          <w:rFonts w:hint="eastAsia" w:cs="宋体"/>
          <w:spacing w:val="2"/>
          <w:sz w:val="28"/>
          <w:szCs w:val="28"/>
          <w:highlight w:val="none"/>
          <w:lang w:eastAsia="zh-CN"/>
        </w:rPr>
        <w:t>区金</w:t>
      </w:r>
      <w:r>
        <w:rPr>
          <w:rFonts w:hint="eastAsia" w:ascii="宋体" w:hAnsi="宋体" w:eastAsia="宋体" w:cs="宋体"/>
          <w:spacing w:val="2"/>
          <w:sz w:val="28"/>
          <w:szCs w:val="28"/>
          <w:highlight w:val="none"/>
          <w:lang w:eastAsia="zh-CN"/>
        </w:rPr>
        <w:t>鹗中路</w:t>
      </w:r>
      <w:r>
        <w:rPr>
          <w:rFonts w:hint="eastAsia" w:ascii="宋体" w:hAnsi="宋体" w:eastAsia="宋体" w:cs="宋体"/>
          <w:spacing w:val="2"/>
          <w:sz w:val="28"/>
          <w:szCs w:val="28"/>
          <w:highlight w:val="none"/>
          <w:lang w:val="en-US" w:eastAsia="zh-CN"/>
        </w:rPr>
        <w:t>408</w:t>
      </w:r>
      <w:r>
        <w:rPr>
          <w:rFonts w:hint="eastAsia" w:cs="宋体"/>
          <w:spacing w:val="2"/>
          <w:sz w:val="28"/>
          <w:szCs w:val="28"/>
          <w:highlight w:val="none"/>
          <w:lang w:val="en-US" w:eastAsia="zh-CN"/>
        </w:rPr>
        <w:t>号</w:t>
      </w:r>
    </w:p>
    <w:p>
      <w:pPr>
        <w:pStyle w:val="3"/>
        <w:keepNext w:val="0"/>
        <w:keepLines w:val="0"/>
        <w:pageBreakBefore w:val="0"/>
        <w:widowControl w:val="0"/>
        <w:kinsoku/>
        <w:wordWrap/>
        <w:overflowPunct/>
        <w:topLinePunct w:val="0"/>
        <w:bidi w:val="0"/>
        <w:adjustRightInd/>
        <w:snapToGrid/>
        <w:spacing w:before="2" w:after="0" w:line="356" w:lineRule="auto"/>
        <w:ind w:left="23" w:right="2573" w:firstLine="612" w:firstLineChars="0"/>
        <w:textAlignment w:val="auto"/>
        <w:rPr>
          <w:rFonts w:ascii="宋体" w:hAnsi="宋体" w:eastAsia="宋体" w:cs="宋体"/>
          <w:b/>
          <w:spacing w:val="-8"/>
          <w:sz w:val="28"/>
          <w:szCs w:val="28"/>
          <w:highlight w:val="none"/>
        </w:rPr>
      </w:pPr>
      <w:r>
        <w:rPr>
          <w:rFonts w:ascii="宋体" w:hAnsi="宋体" w:eastAsia="宋体" w:cs="宋体"/>
          <w:b/>
          <w:spacing w:val="-8"/>
          <w:sz w:val="28"/>
          <w:szCs w:val="28"/>
          <w:highlight w:val="none"/>
        </w:rPr>
        <w:t>法定代表人：</w:t>
      </w:r>
    </w:p>
    <w:p>
      <w:pPr>
        <w:pStyle w:val="3"/>
        <w:keepNext w:val="0"/>
        <w:keepLines w:val="0"/>
        <w:pageBreakBefore w:val="0"/>
        <w:widowControl w:val="0"/>
        <w:kinsoku/>
        <w:wordWrap/>
        <w:overflowPunct/>
        <w:topLinePunct w:val="0"/>
        <w:bidi w:val="0"/>
        <w:adjustRightInd/>
        <w:snapToGrid/>
        <w:spacing w:before="2" w:after="0" w:line="356" w:lineRule="auto"/>
        <w:ind w:left="23" w:right="0" w:firstLine="612" w:firstLineChars="0"/>
        <w:jc w:val="both"/>
        <w:textAlignment w:val="auto"/>
        <w:rPr>
          <w:rFonts w:hint="eastAsia" w:ascii="宋体" w:hAnsi="宋体" w:eastAsia="宋体" w:cs="宋体"/>
          <w:b/>
          <w:sz w:val="28"/>
          <w:szCs w:val="28"/>
          <w:highlight w:val="none"/>
          <w:lang w:val="en-US" w:eastAsia="zh-CN"/>
        </w:rPr>
      </w:pPr>
    </w:p>
    <w:p>
      <w:pPr>
        <w:pStyle w:val="3"/>
        <w:keepNext w:val="0"/>
        <w:keepLines w:val="0"/>
        <w:pageBreakBefore w:val="0"/>
        <w:widowControl w:val="0"/>
        <w:kinsoku/>
        <w:wordWrap/>
        <w:overflowPunct/>
        <w:topLinePunct w:val="0"/>
        <w:bidi w:val="0"/>
        <w:adjustRightInd/>
        <w:snapToGrid/>
        <w:spacing w:before="2" w:after="0" w:line="356" w:lineRule="auto"/>
        <w:ind w:left="23" w:right="2573" w:firstLine="612" w:firstLineChars="0"/>
        <w:textAlignment w:val="auto"/>
        <w:rPr>
          <w:rFonts w:ascii="宋体" w:hAnsi="宋体" w:eastAsia="宋体" w:cs="宋体"/>
          <w:b/>
          <w:spacing w:val="-8"/>
          <w:sz w:val="28"/>
          <w:szCs w:val="28"/>
          <w:highlight w:val="none"/>
        </w:rPr>
      </w:pPr>
      <w:r>
        <w:rPr>
          <w:rFonts w:ascii="宋体" w:hAnsi="宋体" w:eastAsia="宋体" w:cs="宋体"/>
          <w:b/>
          <w:spacing w:val="-8"/>
          <w:sz w:val="28"/>
          <w:szCs w:val="28"/>
          <w:highlight w:val="none"/>
        </w:rPr>
        <w:t>乙方（竞买人）：</w:t>
      </w:r>
    </w:p>
    <w:p>
      <w:pPr>
        <w:pStyle w:val="3"/>
        <w:keepNext w:val="0"/>
        <w:keepLines w:val="0"/>
        <w:pageBreakBefore w:val="0"/>
        <w:widowControl w:val="0"/>
        <w:kinsoku/>
        <w:wordWrap/>
        <w:overflowPunct/>
        <w:topLinePunct w:val="0"/>
        <w:bidi w:val="0"/>
        <w:adjustRightInd/>
        <w:snapToGrid/>
        <w:spacing w:before="2" w:after="0" w:line="356" w:lineRule="auto"/>
        <w:ind w:left="23" w:right="6511" w:firstLine="612" w:firstLineChars="0"/>
        <w:textAlignment w:val="auto"/>
        <w:rPr>
          <w:rFonts w:ascii="宋体" w:hAnsi="宋体" w:eastAsia="宋体" w:cs="宋体"/>
          <w:spacing w:val="-1"/>
          <w:sz w:val="28"/>
          <w:szCs w:val="28"/>
          <w:highlight w:val="none"/>
        </w:rPr>
      </w:pPr>
      <w:r>
        <w:rPr>
          <w:rFonts w:ascii="宋体" w:hAnsi="宋体" w:eastAsia="宋体" w:cs="宋体"/>
          <w:b/>
          <w:spacing w:val="-1"/>
          <w:sz w:val="28"/>
          <w:szCs w:val="28"/>
          <w:highlight w:val="none"/>
        </w:rPr>
        <w:t>住所地</w:t>
      </w:r>
      <w:r>
        <w:rPr>
          <w:rFonts w:ascii="宋体" w:hAnsi="宋体" w:eastAsia="宋体" w:cs="宋体"/>
          <w:spacing w:val="-1"/>
          <w:sz w:val="28"/>
          <w:szCs w:val="28"/>
          <w:highlight w:val="none"/>
        </w:rPr>
        <w:t>：</w:t>
      </w:r>
    </w:p>
    <w:p>
      <w:pPr>
        <w:pStyle w:val="3"/>
        <w:keepNext w:val="0"/>
        <w:keepLines w:val="0"/>
        <w:pageBreakBefore w:val="0"/>
        <w:widowControl w:val="0"/>
        <w:kinsoku/>
        <w:wordWrap/>
        <w:overflowPunct/>
        <w:topLinePunct w:val="0"/>
        <w:bidi w:val="0"/>
        <w:adjustRightInd/>
        <w:snapToGrid/>
        <w:spacing w:before="2" w:after="0" w:line="356" w:lineRule="auto"/>
        <w:ind w:left="23" w:right="0" w:firstLine="612" w:firstLineChars="0"/>
        <w:textAlignment w:val="auto"/>
        <w:rPr>
          <w:rFonts w:ascii="宋体" w:hAnsi="宋体" w:eastAsia="宋体" w:cs="宋体"/>
          <w:b/>
          <w:sz w:val="28"/>
          <w:szCs w:val="28"/>
          <w:highlight w:val="none"/>
        </w:rPr>
      </w:pPr>
      <w:r>
        <w:rPr>
          <w:rFonts w:ascii="宋体" w:hAnsi="宋体" w:eastAsia="宋体" w:cs="宋体"/>
          <w:b/>
          <w:spacing w:val="-2"/>
          <w:sz w:val="28"/>
          <w:szCs w:val="28"/>
          <w:highlight w:val="none"/>
        </w:rPr>
        <w:t>法定代</w:t>
      </w:r>
      <w:r>
        <w:rPr>
          <w:rFonts w:ascii="宋体" w:hAnsi="宋体" w:eastAsia="宋体" w:cs="宋体"/>
          <w:b/>
          <w:sz w:val="28"/>
          <w:szCs w:val="28"/>
          <w:highlight w:val="none"/>
        </w:rPr>
        <w:t>表人：</w:t>
      </w:r>
    </w:p>
    <w:p>
      <w:pPr>
        <w:pStyle w:val="3"/>
        <w:keepNext w:val="0"/>
        <w:keepLines w:val="0"/>
        <w:pageBreakBefore w:val="0"/>
        <w:widowControl w:val="0"/>
        <w:kinsoku/>
        <w:wordWrap/>
        <w:overflowPunct/>
        <w:topLinePunct w:val="0"/>
        <w:bidi w:val="0"/>
        <w:adjustRightInd/>
        <w:snapToGrid/>
        <w:spacing w:before="2" w:after="0" w:line="356" w:lineRule="auto"/>
        <w:ind w:left="23" w:right="0" w:firstLine="612" w:firstLineChars="0"/>
        <w:textAlignment w:val="auto"/>
        <w:rPr>
          <w:rFonts w:ascii="宋体" w:hAnsi="宋体" w:eastAsia="宋体" w:cs="宋体"/>
          <w:b/>
          <w:sz w:val="28"/>
          <w:szCs w:val="28"/>
          <w:highlight w:val="none"/>
        </w:rPr>
      </w:pPr>
    </w:p>
    <w:p>
      <w:pPr>
        <w:pStyle w:val="3"/>
        <w:keepNext w:val="0"/>
        <w:keepLines w:val="0"/>
        <w:pageBreakBefore w:val="0"/>
        <w:widowControl w:val="0"/>
        <w:kinsoku/>
        <w:wordWrap/>
        <w:overflowPunct/>
        <w:topLinePunct w:val="0"/>
        <w:bidi w:val="0"/>
        <w:adjustRightInd/>
        <w:snapToGrid/>
        <w:spacing w:before="2" w:after="0" w:line="360" w:lineRule="auto"/>
        <w:ind w:left="23" w:right="300" w:firstLine="612" w:firstLineChars="0"/>
        <w:textAlignment w:val="auto"/>
        <w:rPr>
          <w:sz w:val="24"/>
          <w:szCs w:val="24"/>
          <w:highlight w:val="none"/>
        </w:rPr>
      </w:pPr>
      <w:r>
        <w:rPr>
          <w:rFonts w:ascii="宋体" w:hAnsi="宋体" w:eastAsia="宋体" w:cs="宋体"/>
          <w:spacing w:val="2"/>
          <w:sz w:val="24"/>
          <w:szCs w:val="24"/>
          <w:highlight w:val="none"/>
        </w:rPr>
        <w:t>甲、</w:t>
      </w:r>
      <w:r>
        <w:rPr>
          <w:rFonts w:ascii="宋体" w:hAnsi="宋体" w:eastAsia="宋体" w:cs="宋体"/>
          <w:spacing w:val="3"/>
          <w:sz w:val="24"/>
          <w:szCs w:val="24"/>
          <w:highlight w:val="none"/>
        </w:rPr>
        <w:t>乙双</w:t>
      </w:r>
      <w:r>
        <w:rPr>
          <w:rFonts w:ascii="宋体" w:hAnsi="宋体" w:eastAsia="宋体" w:cs="宋体"/>
          <w:spacing w:val="2"/>
          <w:sz w:val="24"/>
          <w:szCs w:val="24"/>
          <w:highlight w:val="none"/>
        </w:rPr>
        <w:t>方根据《中华人民共和国拍卖法》及相关法律的规定，</w:t>
      </w:r>
      <w:r>
        <w:rPr>
          <w:rFonts w:ascii="宋体" w:hAnsi="宋体" w:eastAsia="宋体" w:cs="宋体"/>
          <w:sz w:val="24"/>
          <w:szCs w:val="24"/>
          <w:highlight w:val="none"/>
        </w:rPr>
        <w:t>在平等、</w:t>
      </w:r>
      <w:r>
        <w:rPr>
          <w:rFonts w:ascii="宋体" w:hAnsi="宋体" w:eastAsia="宋体" w:cs="宋体"/>
          <w:spacing w:val="-1"/>
          <w:sz w:val="24"/>
          <w:szCs w:val="24"/>
          <w:highlight w:val="none"/>
        </w:rPr>
        <w:t>自愿</w:t>
      </w:r>
      <w:r>
        <w:rPr>
          <w:rFonts w:ascii="宋体" w:hAnsi="宋体" w:eastAsia="宋体" w:cs="宋体"/>
          <w:sz w:val="24"/>
          <w:szCs w:val="24"/>
          <w:highlight w:val="none"/>
        </w:rPr>
        <w:t>基础上达成本竞买协议。条款如下：</w:t>
      </w:r>
    </w:p>
    <w:p>
      <w:pPr>
        <w:pStyle w:val="3"/>
        <w:keepNext w:val="0"/>
        <w:keepLines w:val="0"/>
        <w:pageBreakBefore w:val="0"/>
        <w:widowControl w:val="0"/>
        <w:numPr>
          <w:ilvl w:val="0"/>
          <w:numId w:val="0"/>
        </w:numPr>
        <w:tabs>
          <w:tab w:val="left" w:pos="1318"/>
        </w:tabs>
        <w:kinsoku/>
        <w:wordWrap/>
        <w:overflowPunct/>
        <w:topLinePunct w:val="0"/>
        <w:bidi w:val="0"/>
        <w:adjustRightInd/>
        <w:snapToGrid/>
        <w:spacing w:before="2" w:after="0" w:line="360" w:lineRule="auto"/>
        <w:ind w:left="23" w:leftChars="0" w:right="0" w:rightChars="0" w:firstLine="612" w:firstLineChars="0"/>
        <w:textAlignment w:val="auto"/>
        <w:rPr>
          <w:rFonts w:ascii="宋体" w:hAnsi="宋体" w:eastAsia="宋体" w:cs="宋体"/>
          <w:b/>
          <w:bCs/>
          <w:spacing w:val="-2"/>
          <w:sz w:val="28"/>
          <w:szCs w:val="28"/>
          <w:highlight w:val="none"/>
        </w:rPr>
      </w:pPr>
      <w:r>
        <w:rPr>
          <w:rFonts w:ascii="宋体" w:hAnsi="宋体" w:eastAsia="宋体" w:cs="宋体"/>
          <w:b/>
          <w:bCs/>
          <w:sz w:val="28"/>
          <w:szCs w:val="28"/>
          <w:highlight w:val="none"/>
          <w:lang w:val="en-US" w:eastAsia="en-US" w:bidi="ar-SA"/>
        </w:rPr>
        <w:t>一、</w:t>
      </w:r>
      <w:r>
        <w:rPr>
          <w:rFonts w:ascii="宋体" w:hAnsi="宋体" w:eastAsia="宋体" w:cs="宋体"/>
          <w:b/>
          <w:bCs/>
          <w:sz w:val="28"/>
          <w:szCs w:val="28"/>
          <w:highlight w:val="none"/>
        </w:rPr>
        <w:t>拍卖会时</w:t>
      </w:r>
      <w:r>
        <w:rPr>
          <w:rFonts w:ascii="宋体" w:hAnsi="宋体" w:eastAsia="宋体" w:cs="宋体"/>
          <w:b/>
          <w:bCs/>
          <w:spacing w:val="-2"/>
          <w:sz w:val="28"/>
          <w:szCs w:val="28"/>
          <w:highlight w:val="none"/>
        </w:rPr>
        <w:t>间、地点和拍卖标的</w:t>
      </w:r>
    </w:p>
    <w:p>
      <w:pPr>
        <w:pStyle w:val="3"/>
        <w:keepNext w:val="0"/>
        <w:keepLines w:val="0"/>
        <w:pageBreakBefore w:val="0"/>
        <w:widowControl w:val="0"/>
        <w:numPr>
          <w:ilvl w:val="0"/>
          <w:numId w:val="0"/>
        </w:numPr>
        <w:tabs>
          <w:tab w:val="left" w:pos="1318"/>
        </w:tabs>
        <w:kinsoku/>
        <w:wordWrap/>
        <w:overflowPunct/>
        <w:topLinePunct w:val="0"/>
        <w:bidi w:val="0"/>
        <w:adjustRightInd/>
        <w:snapToGrid/>
        <w:spacing w:before="2" w:after="0" w:line="360" w:lineRule="auto"/>
        <w:ind w:left="23" w:right="0" w:rightChars="0" w:firstLine="612" w:firstLineChars="0"/>
        <w:textAlignment w:val="auto"/>
        <w:rPr>
          <w:rFonts w:ascii="宋体" w:hAnsi="宋体" w:eastAsia="宋体" w:cs="宋体"/>
          <w:spacing w:val="2"/>
          <w:sz w:val="28"/>
          <w:szCs w:val="28"/>
          <w:highlight w:val="none"/>
        </w:rPr>
      </w:pPr>
      <w:r>
        <w:rPr>
          <w:rFonts w:ascii="宋体" w:hAnsi="宋体" w:eastAsia="宋体" w:cs="宋体"/>
          <w:spacing w:val="2"/>
          <w:sz w:val="24"/>
          <w:szCs w:val="24"/>
          <w:highlight w:val="none"/>
          <w:lang w:val="en-US" w:eastAsia="en-US"/>
        </w:rPr>
        <w:t>1、</w:t>
      </w:r>
      <w:r>
        <w:rPr>
          <w:rFonts w:ascii="宋体" w:hAnsi="宋体" w:eastAsia="宋体" w:cs="宋体"/>
          <w:spacing w:val="2"/>
          <w:sz w:val="24"/>
          <w:szCs w:val="24"/>
          <w:highlight w:val="none"/>
        </w:rPr>
        <w:t>甲方定于</w:t>
      </w: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ascii="宋体" w:hAnsi="宋体" w:eastAsia="宋体" w:cs="宋体"/>
          <w:spacing w:val="2"/>
          <w:sz w:val="24"/>
          <w:szCs w:val="24"/>
          <w:highlight w:val="none"/>
          <w:u w:val="single"/>
        </w:rPr>
        <w:t xml:space="preserve"> </w:t>
      </w:r>
      <w:r>
        <w:rPr>
          <w:rFonts w:hint="eastAsia" w:cs="宋体"/>
          <w:spacing w:val="2"/>
          <w:sz w:val="24"/>
          <w:szCs w:val="24"/>
          <w:highlight w:val="none"/>
          <w:u w:val="single"/>
          <w:lang w:val="en-US" w:eastAsia="zh-CN"/>
        </w:rPr>
        <w:t>19</w:t>
      </w:r>
      <w:r>
        <w:rPr>
          <w:rFonts w:hint="eastAsia" w:ascii="宋体" w:hAnsi="宋体" w:eastAsia="宋体" w:cs="宋体"/>
          <w:spacing w:val="2"/>
          <w:sz w:val="24"/>
          <w:szCs w:val="24"/>
          <w:highlight w:val="none"/>
          <w:u w:val="single"/>
        </w:rPr>
        <w:t xml:space="preserve"> </w:t>
      </w:r>
      <w:r>
        <w:rPr>
          <w:rFonts w:hint="eastAsia" w:ascii="宋体" w:hAnsi="宋体" w:eastAsia="宋体" w:cs="宋体"/>
          <w:spacing w:val="2"/>
          <w:sz w:val="24"/>
          <w:szCs w:val="24"/>
          <w:highlight w:val="none"/>
          <w:u w:val="none"/>
        </w:rPr>
        <w:t>日</w:t>
      </w:r>
      <w:r>
        <w:rPr>
          <w:rFonts w:ascii="宋体" w:hAnsi="宋体" w:eastAsia="宋体" w:cs="宋体"/>
          <w:spacing w:val="2"/>
          <w:sz w:val="24"/>
          <w:szCs w:val="24"/>
          <w:highlight w:val="none"/>
        </w:rPr>
        <w:t>上午10时18分在“</w:t>
      </w:r>
      <w:r>
        <w:rPr>
          <w:rFonts w:hint="eastAsia" w:cs="宋体"/>
          <w:spacing w:val="2"/>
          <w:sz w:val="24"/>
          <w:szCs w:val="24"/>
          <w:highlight w:val="none"/>
          <w:lang w:eastAsia="zh-CN"/>
        </w:rPr>
        <w:t>岳阳市公共资源交易中心国有产权交易竞价系统</w:t>
      </w:r>
      <w:r>
        <w:rPr>
          <w:rFonts w:ascii="宋体" w:hAnsi="宋体" w:eastAsia="宋体" w:cs="宋体"/>
          <w:spacing w:val="2"/>
          <w:sz w:val="24"/>
          <w:szCs w:val="24"/>
          <w:highlight w:val="none"/>
        </w:rPr>
        <w:t>”</w:t>
      </w:r>
      <w:r>
        <w:rPr>
          <w:rFonts w:ascii="宋体" w:hAnsi="宋体" w:eastAsia="宋体" w:cs="宋体"/>
          <w:spacing w:val="2"/>
          <w:sz w:val="28"/>
          <w:szCs w:val="28"/>
          <w:highlight w:val="none"/>
        </w:rPr>
        <w:t>（</w:t>
      </w:r>
      <w:r>
        <w:rPr>
          <w:rFonts w:hint="eastAsia" w:ascii="宋体" w:hAnsi="宋体" w:eastAsia="宋体" w:cs="宋体"/>
          <w:spacing w:val="2"/>
          <w:sz w:val="24"/>
          <w:szCs w:val="24"/>
          <w:highlight w:val="none"/>
          <w:lang w:val="en-US" w:eastAsia="zh-CN"/>
        </w:rPr>
        <w:t>http://222.242.228.198:6713/</w:t>
      </w:r>
      <w:r>
        <w:rPr>
          <w:rFonts w:ascii="宋体" w:hAnsi="宋体" w:eastAsia="宋体" w:cs="宋体"/>
          <w:spacing w:val="2"/>
          <w:sz w:val="28"/>
          <w:szCs w:val="28"/>
          <w:highlight w:val="none"/>
        </w:rPr>
        <w:t>）线上依法公开拍卖</w:t>
      </w:r>
      <w:r>
        <w:rPr>
          <w:rFonts w:hint="eastAsia" w:ascii="宋体" w:hAnsi="宋体" w:eastAsia="宋体" w:cs="宋体"/>
          <w:spacing w:val="2"/>
          <w:sz w:val="28"/>
          <w:szCs w:val="28"/>
          <w:highlight w:val="none"/>
          <w:lang w:eastAsia="zh-CN"/>
        </w:rPr>
        <w:t>湖南省岳阳市市直行政单位</w:t>
      </w:r>
      <w:r>
        <w:rPr>
          <w:rFonts w:ascii="宋体" w:hAnsi="宋体" w:eastAsia="宋体" w:cs="宋体"/>
          <w:spacing w:val="2"/>
          <w:sz w:val="28"/>
          <w:szCs w:val="28"/>
          <w:highlight w:val="none"/>
        </w:rPr>
        <w:t>的</w:t>
      </w:r>
      <w:r>
        <w:rPr>
          <w:rFonts w:hint="eastAsia" w:cs="宋体"/>
          <w:spacing w:val="2"/>
          <w:sz w:val="28"/>
          <w:szCs w:val="28"/>
          <w:highlight w:val="none"/>
          <w:lang w:val="en-US" w:eastAsia="zh-CN"/>
        </w:rPr>
        <w:t>10</w:t>
      </w:r>
      <w:r>
        <w:rPr>
          <w:rFonts w:ascii="宋体" w:hAnsi="宋体" w:eastAsia="宋体" w:cs="宋体"/>
          <w:spacing w:val="2"/>
          <w:sz w:val="28"/>
          <w:szCs w:val="28"/>
          <w:highlight w:val="none"/>
        </w:rPr>
        <w:t>辆旧机动车</w:t>
      </w:r>
      <w:r>
        <w:rPr>
          <w:rFonts w:hint="eastAsia" w:cs="宋体"/>
          <w:spacing w:val="2"/>
          <w:sz w:val="28"/>
          <w:szCs w:val="28"/>
          <w:highlight w:val="none"/>
          <w:lang w:eastAsia="zh-CN"/>
        </w:rPr>
        <w:t>和</w:t>
      </w:r>
      <w:r>
        <w:rPr>
          <w:rFonts w:hint="eastAsia" w:cs="宋体"/>
          <w:spacing w:val="2"/>
          <w:sz w:val="28"/>
          <w:szCs w:val="28"/>
          <w:highlight w:val="none"/>
          <w:lang w:val="en-US" w:eastAsia="zh-CN"/>
        </w:rPr>
        <w:t>17台报废车辆</w:t>
      </w:r>
      <w:r>
        <w:rPr>
          <w:rFonts w:ascii="宋体" w:hAnsi="宋体" w:eastAsia="宋体" w:cs="宋体"/>
          <w:spacing w:val="2"/>
          <w:sz w:val="28"/>
          <w:szCs w:val="28"/>
          <w:highlight w:val="none"/>
        </w:rPr>
        <w:t>。详见甲方发布的《拍卖公告》</w:t>
      </w:r>
      <w:r>
        <w:rPr>
          <w:rFonts w:hint="eastAsia" w:cs="宋体"/>
          <w:spacing w:val="2"/>
          <w:sz w:val="28"/>
          <w:szCs w:val="28"/>
          <w:highlight w:val="none"/>
          <w:lang w:eastAsia="zh-CN"/>
        </w:rPr>
        <w:t>、</w:t>
      </w:r>
      <w:r>
        <w:rPr>
          <w:rFonts w:ascii="宋体" w:hAnsi="宋体" w:eastAsia="宋体" w:cs="宋体"/>
          <w:spacing w:val="2"/>
          <w:sz w:val="28"/>
          <w:szCs w:val="28"/>
          <w:highlight w:val="none"/>
        </w:rPr>
        <w:t>《竞买须知》和《</w:t>
      </w:r>
      <w:r>
        <w:rPr>
          <w:rFonts w:hint="eastAsia" w:cs="宋体"/>
          <w:spacing w:val="2"/>
          <w:sz w:val="28"/>
          <w:szCs w:val="28"/>
          <w:highlight w:val="none"/>
          <w:lang w:eastAsia="zh-CN"/>
        </w:rPr>
        <w:t>标的介绍</w:t>
      </w:r>
      <w:r>
        <w:rPr>
          <w:rFonts w:ascii="宋体" w:hAnsi="宋体" w:eastAsia="宋体" w:cs="宋体"/>
          <w:spacing w:val="2"/>
          <w:sz w:val="28"/>
          <w:szCs w:val="28"/>
          <w:highlight w:val="none"/>
        </w:rPr>
        <w:t>》。</w:t>
      </w:r>
    </w:p>
    <w:p>
      <w:pPr>
        <w:pStyle w:val="3"/>
        <w:keepNext w:val="0"/>
        <w:keepLines w:val="0"/>
        <w:pageBreakBefore w:val="0"/>
        <w:widowControl w:val="0"/>
        <w:numPr>
          <w:ilvl w:val="1"/>
          <w:numId w:val="0"/>
        </w:numPr>
        <w:tabs>
          <w:tab w:val="left" w:pos="1166"/>
        </w:tabs>
        <w:kinsoku/>
        <w:wordWrap/>
        <w:overflowPunct/>
        <w:topLinePunct w:val="0"/>
        <w:bidi w:val="0"/>
        <w:adjustRightInd/>
        <w:snapToGrid/>
        <w:spacing w:before="2" w:after="0" w:line="360" w:lineRule="auto"/>
        <w:ind w:left="23" w:leftChars="0" w:right="0" w:rightChars="0" w:firstLine="612" w:firstLineChars="0"/>
        <w:textAlignment w:val="auto"/>
        <w:rPr>
          <w:sz w:val="24"/>
          <w:szCs w:val="24"/>
          <w:highlight w:val="none"/>
        </w:rPr>
      </w:pPr>
      <w:r>
        <w:rPr>
          <w:rFonts w:ascii="宋体" w:hAnsi="宋体" w:eastAsia="宋体" w:cs="宋体"/>
          <w:sz w:val="24"/>
          <w:szCs w:val="24"/>
          <w:highlight w:val="none"/>
          <w:lang w:val="en-US" w:eastAsia="en-US" w:bidi="ar-SA"/>
        </w:rPr>
        <w:t>2、</w:t>
      </w:r>
      <w:r>
        <w:rPr>
          <w:rFonts w:ascii="宋体" w:hAnsi="宋体" w:eastAsia="宋体" w:cs="宋体"/>
          <w:sz w:val="24"/>
          <w:szCs w:val="24"/>
          <w:highlight w:val="none"/>
        </w:rPr>
        <w:t>甲方如变</w:t>
      </w:r>
      <w:r>
        <w:rPr>
          <w:rFonts w:ascii="宋体" w:hAnsi="宋体" w:eastAsia="宋体" w:cs="宋体"/>
          <w:spacing w:val="-1"/>
          <w:sz w:val="24"/>
          <w:szCs w:val="24"/>
          <w:highlight w:val="none"/>
        </w:rPr>
        <w:t>更拍卖会时间和地点，应于拍卖会前通知乙方。</w:t>
      </w:r>
    </w:p>
    <w:p>
      <w:pPr>
        <w:pStyle w:val="3"/>
        <w:keepNext w:val="0"/>
        <w:keepLines w:val="0"/>
        <w:pageBreakBefore w:val="0"/>
        <w:widowControl w:val="0"/>
        <w:numPr>
          <w:ilvl w:val="0"/>
          <w:numId w:val="1"/>
        </w:numPr>
        <w:tabs>
          <w:tab w:val="left" w:pos="1318"/>
        </w:tabs>
        <w:kinsoku/>
        <w:wordWrap/>
        <w:overflowPunct/>
        <w:topLinePunct w:val="0"/>
        <w:bidi w:val="0"/>
        <w:adjustRightInd/>
        <w:snapToGrid/>
        <w:spacing w:before="2" w:after="0" w:line="360" w:lineRule="auto"/>
        <w:ind w:left="23" w:leftChars="0" w:right="0" w:rightChars="0" w:firstLine="612" w:firstLineChars="0"/>
        <w:textAlignment w:val="auto"/>
        <w:rPr>
          <w:rFonts w:ascii="宋体" w:hAnsi="宋体" w:eastAsia="宋体" w:cs="宋体"/>
          <w:spacing w:val="2"/>
          <w:sz w:val="28"/>
          <w:szCs w:val="28"/>
          <w:highlight w:val="none"/>
        </w:rPr>
      </w:pPr>
      <w:r>
        <w:rPr>
          <w:rFonts w:ascii="宋体" w:hAnsi="宋体" w:eastAsia="宋体" w:cs="宋体"/>
          <w:b/>
          <w:bCs/>
          <w:spacing w:val="-2"/>
          <w:sz w:val="28"/>
          <w:szCs w:val="28"/>
          <w:highlight w:val="none"/>
        </w:rPr>
        <w:t>拍卖</w:t>
      </w:r>
      <w:r>
        <w:rPr>
          <w:rFonts w:ascii="宋体" w:hAnsi="宋体" w:eastAsia="宋体" w:cs="宋体"/>
          <w:b/>
          <w:bCs/>
          <w:spacing w:val="-4"/>
          <w:sz w:val="28"/>
          <w:szCs w:val="28"/>
          <w:highlight w:val="none"/>
        </w:rPr>
        <w:t>方式</w:t>
      </w:r>
    </w:p>
    <w:p>
      <w:pPr>
        <w:pStyle w:val="3"/>
        <w:keepNext w:val="0"/>
        <w:keepLines w:val="0"/>
        <w:pageBreakBefore w:val="0"/>
        <w:widowControl w:val="0"/>
        <w:numPr>
          <w:ilvl w:val="0"/>
          <w:numId w:val="0"/>
        </w:numPr>
        <w:tabs>
          <w:tab w:val="left" w:pos="1318"/>
        </w:tabs>
        <w:kinsoku/>
        <w:wordWrap/>
        <w:overflowPunct/>
        <w:topLinePunct w:val="0"/>
        <w:bidi w:val="0"/>
        <w:adjustRightInd/>
        <w:snapToGrid/>
        <w:spacing w:before="2" w:after="0" w:line="360" w:lineRule="auto"/>
        <w:ind w:left="23" w:right="0" w:rightChars="0" w:firstLine="612" w:firstLineChars="0"/>
        <w:textAlignment w:val="auto"/>
        <w:rPr>
          <w:rFonts w:ascii="宋体" w:hAnsi="宋体" w:eastAsia="宋体" w:cs="宋体"/>
          <w:spacing w:val="-1"/>
          <w:sz w:val="24"/>
          <w:szCs w:val="24"/>
          <w:highlight w:val="none"/>
        </w:rPr>
      </w:pPr>
      <w:r>
        <w:rPr>
          <w:rFonts w:ascii="宋体" w:hAnsi="宋体" w:eastAsia="宋体" w:cs="宋体"/>
          <w:spacing w:val="2"/>
          <w:sz w:val="24"/>
          <w:szCs w:val="24"/>
          <w:highlight w:val="none"/>
        </w:rPr>
        <w:t>本次采取网络（线上）</w:t>
      </w:r>
      <w:r>
        <w:rPr>
          <w:rFonts w:ascii="宋体" w:hAnsi="宋体" w:eastAsia="宋体" w:cs="宋体"/>
          <w:spacing w:val="3"/>
          <w:sz w:val="24"/>
          <w:szCs w:val="24"/>
          <w:highlight w:val="none"/>
        </w:rPr>
        <w:t>拍卖方式，有底价的增</w:t>
      </w:r>
      <w:r>
        <w:rPr>
          <w:rFonts w:ascii="宋体" w:hAnsi="宋体" w:eastAsia="宋体" w:cs="宋体"/>
          <w:spacing w:val="2"/>
          <w:sz w:val="24"/>
          <w:szCs w:val="24"/>
          <w:highlight w:val="none"/>
        </w:rPr>
        <w:t>价拍卖，标的以拍</w:t>
      </w:r>
      <w:r>
        <w:rPr>
          <w:rFonts w:ascii="宋体" w:hAnsi="宋体" w:eastAsia="宋体" w:cs="宋体"/>
          <w:spacing w:val="3"/>
          <w:sz w:val="24"/>
          <w:szCs w:val="24"/>
          <w:highlight w:val="none"/>
        </w:rPr>
        <w:t>卖展示期实物现状为准，瑕疵和质</w:t>
      </w:r>
      <w:r>
        <w:rPr>
          <w:rFonts w:ascii="宋体" w:hAnsi="宋体" w:eastAsia="宋体" w:cs="宋体"/>
          <w:spacing w:val="1"/>
          <w:sz w:val="24"/>
          <w:szCs w:val="24"/>
          <w:highlight w:val="none"/>
        </w:rPr>
        <w:t>量的差异不影响拍卖成交价款的结</w:t>
      </w:r>
      <w:r>
        <w:rPr>
          <w:rFonts w:ascii="宋体" w:hAnsi="宋体" w:eastAsia="宋体" w:cs="宋体"/>
          <w:spacing w:val="-1"/>
          <w:sz w:val="24"/>
          <w:szCs w:val="24"/>
          <w:highlight w:val="none"/>
        </w:rPr>
        <w:t>算。</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三、</w:t>
      </w:r>
      <w:r>
        <w:rPr>
          <w:rFonts w:ascii="宋体" w:hAnsi="宋体" w:eastAsia="宋体" w:cs="宋体"/>
          <w:b/>
          <w:bCs/>
          <w:spacing w:val="-1"/>
          <w:sz w:val="28"/>
          <w:szCs w:val="28"/>
          <w:highlight w:val="none"/>
        </w:rPr>
        <w:t>拍卖标</w:t>
      </w:r>
      <w:r>
        <w:rPr>
          <w:rFonts w:ascii="宋体" w:hAnsi="宋体" w:eastAsia="宋体" w:cs="宋体"/>
          <w:b/>
          <w:bCs/>
          <w:spacing w:val="-3"/>
          <w:sz w:val="28"/>
          <w:szCs w:val="28"/>
          <w:highlight w:val="none"/>
        </w:rPr>
        <w:t>的展示</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sz w:val="24"/>
          <w:szCs w:val="24"/>
          <w:highlight w:val="none"/>
        </w:rPr>
      </w:pP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14</w:t>
      </w:r>
      <w:r>
        <w:rPr>
          <w:rFonts w:hint="eastAsia" w:ascii="宋体" w:hAnsi="宋体" w:eastAsia="宋体" w:cs="宋体"/>
          <w:spacing w:val="2"/>
          <w:sz w:val="24"/>
          <w:szCs w:val="24"/>
          <w:highlight w:val="none"/>
          <w:u w:val="none"/>
        </w:rPr>
        <w:t>日</w:t>
      </w:r>
      <w:r>
        <w:rPr>
          <w:rFonts w:ascii="宋体" w:hAnsi="宋体" w:eastAsia="宋体" w:cs="宋体"/>
          <w:spacing w:val="-32"/>
          <w:sz w:val="24"/>
          <w:szCs w:val="24"/>
          <w:highlight w:val="none"/>
        </w:rPr>
        <w:t>至</w:t>
      </w:r>
      <w:r>
        <w:rPr>
          <w:rFonts w:hint="eastAsia" w:cs="宋体"/>
          <w:spacing w:val="-32"/>
          <w:sz w:val="24"/>
          <w:szCs w:val="24"/>
          <w:highlight w:val="none"/>
          <w:lang w:val="en-US" w:eastAsia="zh-CN"/>
        </w:rPr>
        <w:t xml:space="preserve">  </w:t>
      </w: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15</w:t>
      </w:r>
      <w:r>
        <w:rPr>
          <w:rFonts w:hint="eastAsia" w:ascii="宋体" w:hAnsi="宋体" w:eastAsia="宋体" w:cs="宋体"/>
          <w:spacing w:val="2"/>
          <w:sz w:val="24"/>
          <w:szCs w:val="24"/>
          <w:highlight w:val="none"/>
          <w:u w:val="none"/>
        </w:rPr>
        <w:t>日</w:t>
      </w:r>
      <w:r>
        <w:rPr>
          <w:rFonts w:ascii="宋体" w:hAnsi="宋体" w:eastAsia="宋体" w:cs="宋体"/>
          <w:spacing w:val="-2"/>
          <w:sz w:val="24"/>
          <w:szCs w:val="24"/>
          <w:highlight w:val="none"/>
        </w:rPr>
        <w:t>，</w:t>
      </w:r>
      <w:r>
        <w:rPr>
          <w:rFonts w:hint="eastAsia" w:cs="宋体"/>
          <w:spacing w:val="-2"/>
          <w:sz w:val="24"/>
          <w:szCs w:val="24"/>
          <w:highlight w:val="none"/>
          <w:lang w:eastAsia="zh-CN"/>
        </w:rPr>
        <w:t>可使用车辆</w:t>
      </w:r>
      <w:r>
        <w:rPr>
          <w:rFonts w:hint="eastAsia" w:ascii="宋体" w:hAnsi="宋体" w:eastAsia="宋体" w:cs="宋体"/>
          <w:spacing w:val="-2"/>
          <w:sz w:val="24"/>
          <w:szCs w:val="24"/>
          <w:highlight w:val="none"/>
          <w:lang w:eastAsia="zh-CN"/>
        </w:rPr>
        <w:t>在湖南省岳阳市市政府大楼</w:t>
      </w:r>
      <w:r>
        <w:rPr>
          <w:rFonts w:hint="eastAsia" w:cs="宋体"/>
          <w:spacing w:val="-2"/>
          <w:sz w:val="24"/>
          <w:szCs w:val="24"/>
          <w:highlight w:val="none"/>
          <w:lang w:eastAsia="zh-CN"/>
        </w:rPr>
        <w:t>西</w:t>
      </w:r>
      <w:r>
        <w:rPr>
          <w:rFonts w:hint="eastAsia" w:ascii="宋体" w:hAnsi="宋体" w:eastAsia="宋体" w:cs="宋体"/>
          <w:spacing w:val="-2"/>
          <w:sz w:val="24"/>
          <w:szCs w:val="24"/>
          <w:highlight w:val="none"/>
          <w:lang w:eastAsia="zh-CN"/>
        </w:rPr>
        <w:t>侧</w:t>
      </w:r>
      <w:r>
        <w:rPr>
          <w:rFonts w:ascii="宋体" w:hAnsi="宋体" w:eastAsia="宋体" w:cs="宋体"/>
          <w:spacing w:val="-2"/>
          <w:sz w:val="24"/>
          <w:szCs w:val="24"/>
          <w:highlight w:val="none"/>
        </w:rPr>
        <w:t>的停车坪公开展示。</w:t>
      </w:r>
      <w:r>
        <w:rPr>
          <w:rFonts w:hint="eastAsia" w:cs="宋体"/>
          <w:spacing w:val="-2"/>
          <w:sz w:val="24"/>
          <w:szCs w:val="24"/>
          <w:highlight w:val="none"/>
          <w:lang w:eastAsia="zh-CN"/>
        </w:rPr>
        <w:t>报废车辆在原单位公开展示，</w:t>
      </w:r>
      <w:r>
        <w:rPr>
          <w:rFonts w:ascii="宋体" w:hAnsi="宋体" w:eastAsia="宋体" w:cs="宋体"/>
          <w:spacing w:val="-2"/>
          <w:sz w:val="24"/>
          <w:szCs w:val="24"/>
          <w:highlight w:val="none"/>
        </w:rPr>
        <w:t>意向竞买人可在上述时间自行前往察看或咨询，看车联系人：</w:t>
      </w:r>
      <w:r>
        <w:rPr>
          <w:rFonts w:hint="eastAsia" w:ascii="宋体" w:hAnsi="宋体" w:eastAsia="宋体" w:cs="宋体"/>
          <w:spacing w:val="-2"/>
          <w:sz w:val="24"/>
          <w:szCs w:val="24"/>
          <w:highlight w:val="none"/>
          <w:lang w:eastAsia="zh-CN"/>
        </w:rPr>
        <w:t>李</w:t>
      </w:r>
      <w:r>
        <w:rPr>
          <w:rFonts w:ascii="宋体" w:hAnsi="宋体" w:eastAsia="宋体" w:cs="宋体"/>
          <w:spacing w:val="-2"/>
          <w:sz w:val="24"/>
          <w:szCs w:val="24"/>
          <w:highlight w:val="none"/>
        </w:rPr>
        <w:t>先生</w:t>
      </w:r>
      <w:r>
        <w:rPr>
          <w:rFonts w:hint="eastAsia" w:cs="宋体"/>
          <w:spacing w:val="-2"/>
          <w:sz w:val="24"/>
          <w:szCs w:val="24"/>
          <w:highlight w:val="none"/>
          <w:lang w:val="en-US" w:eastAsia="zh-CN"/>
        </w:rPr>
        <w:t xml:space="preserve"> </w:t>
      </w:r>
      <w:r>
        <w:rPr>
          <w:rFonts w:hint="eastAsia" w:ascii="宋体" w:hAnsi="宋体" w:eastAsia="宋体" w:cs="宋体"/>
          <w:spacing w:val="-2"/>
          <w:sz w:val="24"/>
          <w:szCs w:val="24"/>
          <w:highlight w:val="none"/>
          <w:lang w:val="en-US" w:eastAsia="zh-CN"/>
        </w:rPr>
        <w:t>13908406789</w:t>
      </w:r>
      <w:r>
        <w:rPr>
          <w:rFonts w:ascii="宋体" w:hAnsi="宋体" w:eastAsia="宋体" w:cs="宋体"/>
          <w:spacing w:val="-2"/>
          <w:sz w:val="24"/>
          <w:szCs w:val="24"/>
          <w:highlight w:val="none"/>
        </w:rPr>
        <w:t>。</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四、</w:t>
      </w:r>
      <w:r>
        <w:rPr>
          <w:rFonts w:ascii="宋体" w:hAnsi="宋体" w:eastAsia="宋体" w:cs="宋体"/>
          <w:b/>
          <w:bCs/>
          <w:sz w:val="28"/>
          <w:szCs w:val="28"/>
          <w:highlight w:val="none"/>
        </w:rPr>
        <w:t>拍卖标的</w:t>
      </w:r>
      <w:r>
        <w:rPr>
          <w:rFonts w:ascii="宋体" w:hAnsi="宋体" w:eastAsia="宋体" w:cs="宋体"/>
          <w:b/>
          <w:bCs/>
          <w:spacing w:val="-2"/>
          <w:sz w:val="28"/>
          <w:szCs w:val="28"/>
          <w:highlight w:val="none"/>
        </w:rPr>
        <w:t>瑕疵说明及担保责任</w:t>
      </w:r>
    </w:p>
    <w:p>
      <w:pPr>
        <w:pStyle w:val="3"/>
        <w:keepNext w:val="0"/>
        <w:keepLines w:val="0"/>
        <w:pageBreakBefore w:val="0"/>
        <w:widowControl w:val="0"/>
        <w:numPr>
          <w:ilvl w:val="0"/>
          <w:numId w:val="0"/>
        </w:numPr>
        <w:tabs>
          <w:tab w:val="left" w:pos="1152"/>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cs="宋体"/>
          <w:sz w:val="24"/>
          <w:szCs w:val="24"/>
          <w:highlight w:val="none"/>
          <w:lang w:val="en-US" w:eastAsia="zh-CN" w:bidi="ar-SA"/>
        </w:rPr>
      </w:pPr>
      <w:r>
        <w:rPr>
          <w:rFonts w:hint="eastAsia" w:ascii="宋体" w:hAnsi="宋体" w:eastAsia="宋体" w:cs="宋体"/>
          <w:sz w:val="24"/>
          <w:szCs w:val="24"/>
          <w:highlight w:val="none"/>
          <w:lang w:val="en-US" w:eastAsia="zh-CN" w:bidi="ar-SA"/>
        </w:rPr>
        <w:t>1、</w:t>
      </w:r>
      <w:r>
        <w:rPr>
          <w:rFonts w:hint="eastAsia" w:cs="宋体"/>
          <w:sz w:val="24"/>
          <w:szCs w:val="24"/>
          <w:highlight w:val="none"/>
          <w:lang w:val="en-US" w:eastAsia="zh-CN" w:bidi="ar-SA"/>
        </w:rPr>
        <w:t>乙方须自行到拍卖车辆当地和拍卖车辆转入地相关车管部门自行咨询和了解以及核实拍卖车辆转移登记的相关政策和规定，否则由此引发的一切风险、责任自行承担。</w:t>
      </w:r>
    </w:p>
    <w:p>
      <w:pPr>
        <w:pStyle w:val="3"/>
        <w:keepNext w:val="0"/>
        <w:keepLines w:val="0"/>
        <w:pageBreakBefore w:val="0"/>
        <w:widowControl w:val="0"/>
        <w:numPr>
          <w:ilvl w:val="0"/>
          <w:numId w:val="0"/>
        </w:numPr>
        <w:tabs>
          <w:tab w:val="left" w:pos="1152"/>
        </w:tabs>
        <w:kinsoku/>
        <w:wordWrap/>
        <w:overflowPunct/>
        <w:topLinePunct w:val="0"/>
        <w:bidi w:val="0"/>
        <w:adjustRightInd/>
        <w:snapToGrid/>
        <w:spacing w:before="2" w:after="0" w:line="360" w:lineRule="auto"/>
        <w:ind w:left="23" w:leftChars="0" w:right="298" w:rightChars="0" w:firstLine="612" w:firstLineChars="0"/>
        <w:textAlignment w:val="auto"/>
        <w:rPr>
          <w:sz w:val="24"/>
          <w:szCs w:val="24"/>
          <w:highlight w:val="none"/>
        </w:rPr>
      </w:pPr>
      <w:r>
        <w:rPr>
          <w:rFonts w:ascii="宋体" w:hAnsi="宋体" w:eastAsia="宋体" w:cs="宋体"/>
          <w:sz w:val="24"/>
          <w:szCs w:val="24"/>
          <w:highlight w:val="none"/>
          <w:lang w:val="en-US" w:eastAsia="en-US" w:bidi="ar-SA"/>
        </w:rPr>
        <w:t>2、</w:t>
      </w:r>
      <w:r>
        <w:rPr>
          <w:rFonts w:ascii="宋体" w:hAnsi="宋体" w:eastAsia="宋体" w:cs="宋体"/>
          <w:spacing w:val="-2"/>
          <w:sz w:val="24"/>
          <w:szCs w:val="24"/>
          <w:highlight w:val="none"/>
        </w:rPr>
        <w:t>甲方及其工作</w:t>
      </w:r>
      <w:r>
        <w:rPr>
          <w:rFonts w:ascii="宋体" w:hAnsi="宋体" w:eastAsia="宋体" w:cs="宋体"/>
          <w:spacing w:val="-4"/>
          <w:sz w:val="24"/>
          <w:szCs w:val="24"/>
          <w:highlight w:val="none"/>
        </w:rPr>
        <w:t>人员通过图录、预展、现场介绍、网站宣传、口</w:t>
      </w:r>
      <w:r>
        <w:rPr>
          <w:rFonts w:ascii="宋体" w:hAnsi="宋体" w:eastAsia="宋体" w:cs="宋体"/>
          <w:spacing w:val="1"/>
          <w:sz w:val="24"/>
          <w:szCs w:val="24"/>
          <w:highlight w:val="none"/>
        </w:rPr>
        <w:t>头推介等形式对拍卖标的所做的描述、</w:t>
      </w:r>
      <w:r>
        <w:rPr>
          <w:rFonts w:ascii="宋体" w:hAnsi="宋体" w:eastAsia="宋体" w:cs="宋体"/>
          <w:spacing w:val="4"/>
          <w:sz w:val="24"/>
          <w:szCs w:val="24"/>
          <w:highlight w:val="none"/>
        </w:rPr>
        <w:t>介绍和评</w:t>
      </w:r>
      <w:r>
        <w:rPr>
          <w:rFonts w:ascii="宋体" w:hAnsi="宋体" w:eastAsia="宋体" w:cs="宋体"/>
          <w:spacing w:val="3"/>
          <w:sz w:val="24"/>
          <w:szCs w:val="24"/>
          <w:highlight w:val="none"/>
        </w:rPr>
        <w:t>价等，均为参考性意</w:t>
      </w:r>
      <w:r>
        <w:rPr>
          <w:rFonts w:ascii="宋体" w:hAnsi="宋体" w:eastAsia="宋体" w:cs="宋体"/>
          <w:spacing w:val="-1"/>
          <w:sz w:val="24"/>
          <w:szCs w:val="24"/>
          <w:highlight w:val="none"/>
        </w:rPr>
        <w:t>见</w:t>
      </w:r>
      <w:r>
        <w:rPr>
          <w:rFonts w:hint="eastAsia" w:cs="宋体"/>
          <w:spacing w:val="-1"/>
          <w:sz w:val="24"/>
          <w:szCs w:val="24"/>
          <w:highlight w:val="none"/>
          <w:lang w:eastAsia="zh-CN"/>
        </w:rPr>
        <w:t>，</w:t>
      </w:r>
      <w:r>
        <w:rPr>
          <w:rFonts w:ascii="宋体" w:hAnsi="宋体" w:eastAsia="宋体" w:cs="宋体"/>
          <w:spacing w:val="-1"/>
          <w:sz w:val="24"/>
          <w:szCs w:val="24"/>
          <w:highlight w:val="none"/>
        </w:rPr>
        <w:t>不</w:t>
      </w:r>
      <w:r>
        <w:rPr>
          <w:rFonts w:ascii="宋体" w:hAnsi="宋体" w:eastAsia="宋体" w:cs="宋体"/>
          <w:sz w:val="24"/>
          <w:szCs w:val="24"/>
          <w:highlight w:val="none"/>
        </w:rPr>
        <w:t>构成对拍卖标的所做的担保。</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sz w:val="24"/>
          <w:szCs w:val="24"/>
          <w:highlight w:val="none"/>
        </w:rPr>
      </w:pPr>
      <w:r>
        <w:rPr>
          <w:rFonts w:hint="eastAsia" w:cs="宋体"/>
          <w:sz w:val="24"/>
          <w:szCs w:val="24"/>
          <w:highlight w:val="none"/>
          <w:lang w:val="en-US" w:eastAsia="zh-CN" w:bidi="ar-SA"/>
        </w:rPr>
        <w:t>3</w:t>
      </w:r>
      <w:r>
        <w:rPr>
          <w:rFonts w:ascii="宋体" w:hAnsi="宋体" w:eastAsia="宋体" w:cs="宋体"/>
          <w:sz w:val="24"/>
          <w:szCs w:val="24"/>
          <w:highlight w:val="none"/>
          <w:lang w:val="en-US" w:eastAsia="en-US" w:bidi="ar-SA"/>
        </w:rPr>
        <w:t>、</w:t>
      </w:r>
      <w:r>
        <w:rPr>
          <w:rFonts w:ascii="宋体" w:hAnsi="宋体" w:eastAsia="宋体" w:cs="宋体"/>
          <w:spacing w:val="-2"/>
          <w:sz w:val="24"/>
          <w:szCs w:val="24"/>
          <w:highlight w:val="none"/>
        </w:rPr>
        <w:t>甲方不对标的的质量、</w:t>
      </w:r>
      <w:r>
        <w:rPr>
          <w:rFonts w:ascii="宋体" w:hAnsi="宋体" w:eastAsia="宋体" w:cs="宋体"/>
          <w:spacing w:val="-4"/>
          <w:sz w:val="24"/>
          <w:szCs w:val="24"/>
          <w:highlight w:val="none"/>
        </w:rPr>
        <w:t>数量等做任何担保，</w:t>
      </w:r>
      <w:r>
        <w:rPr>
          <w:rFonts w:ascii="宋体" w:hAnsi="宋体" w:eastAsia="宋体" w:cs="宋体"/>
          <w:spacing w:val="-3"/>
          <w:sz w:val="24"/>
          <w:szCs w:val="24"/>
          <w:highlight w:val="none"/>
        </w:rPr>
        <w:t>不承担瑕疵及隐性</w:t>
      </w:r>
      <w:r>
        <w:rPr>
          <w:rFonts w:ascii="宋体" w:hAnsi="宋体" w:eastAsia="宋体" w:cs="宋体"/>
          <w:spacing w:val="-1"/>
          <w:sz w:val="24"/>
          <w:szCs w:val="24"/>
          <w:highlight w:val="none"/>
        </w:rPr>
        <w:t>瑕疵担</w:t>
      </w:r>
      <w:r>
        <w:rPr>
          <w:rFonts w:ascii="宋体" w:hAnsi="宋体" w:eastAsia="宋体" w:cs="宋体"/>
          <w:sz w:val="24"/>
          <w:szCs w:val="24"/>
          <w:highlight w:val="none"/>
        </w:rPr>
        <w:t>保责任，不承担任何连带责任。</w:t>
      </w:r>
    </w:p>
    <w:p>
      <w:pPr>
        <w:pStyle w:val="3"/>
        <w:keepNext w:val="0"/>
        <w:keepLines w:val="0"/>
        <w:pageBreakBefore w:val="0"/>
        <w:widowControl w:val="0"/>
        <w:numPr>
          <w:ilvl w:val="1"/>
          <w:numId w:val="0"/>
        </w:numPr>
        <w:tabs>
          <w:tab w:val="left" w:pos="1153"/>
        </w:tabs>
        <w:kinsoku/>
        <w:wordWrap/>
        <w:overflowPunct/>
        <w:topLinePunct w:val="0"/>
        <w:autoSpaceDE w:val="0"/>
        <w:autoSpaceDN w:val="0"/>
        <w:bidi w:val="0"/>
        <w:adjustRightInd/>
        <w:snapToGrid/>
        <w:spacing w:before="2" w:after="0" w:line="360" w:lineRule="auto"/>
        <w:ind w:left="23" w:leftChars="0" w:right="300" w:rightChars="0" w:firstLine="612" w:firstLineChars="0"/>
        <w:textAlignment w:val="auto"/>
        <w:rPr>
          <w:rFonts w:ascii="宋体" w:hAnsi="宋体" w:eastAsia="宋体" w:cs="宋体"/>
          <w:sz w:val="24"/>
          <w:szCs w:val="24"/>
          <w:highlight w:val="none"/>
        </w:rPr>
      </w:pPr>
      <w:r>
        <w:rPr>
          <w:rFonts w:hint="eastAsia" w:cs="宋体"/>
          <w:sz w:val="24"/>
          <w:szCs w:val="24"/>
          <w:highlight w:val="none"/>
          <w:lang w:val="en-US" w:eastAsia="zh-CN" w:bidi="ar-SA"/>
        </w:rPr>
        <w:t>4</w:t>
      </w:r>
      <w:r>
        <w:rPr>
          <w:rFonts w:ascii="宋体" w:hAnsi="宋体" w:eastAsia="宋体" w:cs="宋体"/>
          <w:sz w:val="24"/>
          <w:szCs w:val="24"/>
          <w:highlight w:val="none"/>
          <w:lang w:val="en-US" w:eastAsia="en-US" w:bidi="ar-SA"/>
        </w:rPr>
        <w:t>、</w:t>
      </w:r>
      <w:r>
        <w:rPr>
          <w:rFonts w:ascii="宋体" w:hAnsi="宋体" w:eastAsia="宋体" w:cs="宋体"/>
          <w:spacing w:val="-2"/>
          <w:sz w:val="24"/>
          <w:szCs w:val="24"/>
          <w:highlight w:val="none"/>
        </w:rPr>
        <w:t>乙方应当亲自勘察拍卖标的</w:t>
      </w:r>
      <w:r>
        <w:rPr>
          <w:rFonts w:hint="eastAsia" w:cs="宋体"/>
          <w:spacing w:val="-2"/>
          <w:sz w:val="24"/>
          <w:szCs w:val="24"/>
          <w:highlight w:val="none"/>
          <w:lang w:eastAsia="zh-CN"/>
        </w:rPr>
        <w:t>，</w:t>
      </w:r>
      <w:r>
        <w:rPr>
          <w:rFonts w:ascii="宋体" w:hAnsi="宋体" w:eastAsia="宋体" w:cs="宋体"/>
          <w:spacing w:val="-4"/>
          <w:sz w:val="24"/>
          <w:szCs w:val="24"/>
          <w:highlight w:val="none"/>
        </w:rPr>
        <w:t>查阅有关标的资料，了解标的瑕</w:t>
      </w:r>
      <w:r>
        <w:rPr>
          <w:rFonts w:ascii="宋体" w:hAnsi="宋体" w:eastAsia="宋体" w:cs="宋体"/>
          <w:spacing w:val="1"/>
          <w:sz w:val="24"/>
          <w:szCs w:val="24"/>
          <w:highlight w:val="none"/>
        </w:rPr>
        <w:t>疵情况，自行判断拍卖标的数量、</w:t>
      </w:r>
      <w:r>
        <w:rPr>
          <w:rFonts w:ascii="宋体" w:hAnsi="宋体" w:eastAsia="宋体" w:cs="宋体"/>
          <w:spacing w:val="4"/>
          <w:sz w:val="24"/>
          <w:szCs w:val="24"/>
          <w:highlight w:val="none"/>
        </w:rPr>
        <w:t>质量、价值等。对</w:t>
      </w:r>
      <w:r>
        <w:rPr>
          <w:rFonts w:ascii="宋体" w:hAnsi="宋体" w:eastAsia="宋体" w:cs="宋体"/>
          <w:spacing w:val="2"/>
          <w:sz w:val="24"/>
          <w:szCs w:val="24"/>
          <w:highlight w:val="none"/>
        </w:rPr>
        <w:t>自己参与的拍卖</w:t>
      </w:r>
      <w:r>
        <w:rPr>
          <w:rFonts w:ascii="宋体" w:hAnsi="宋体" w:eastAsia="宋体" w:cs="宋体"/>
          <w:spacing w:val="-1"/>
          <w:sz w:val="24"/>
          <w:szCs w:val="24"/>
          <w:highlight w:val="none"/>
        </w:rPr>
        <w:t>行为</w:t>
      </w:r>
      <w:r>
        <w:rPr>
          <w:rFonts w:ascii="宋体" w:hAnsi="宋体" w:eastAsia="宋体" w:cs="宋体"/>
          <w:sz w:val="24"/>
          <w:szCs w:val="24"/>
          <w:highlight w:val="none"/>
        </w:rPr>
        <w:t>承担责任。</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cs="宋体"/>
          <w:sz w:val="24"/>
          <w:szCs w:val="24"/>
          <w:highlight w:val="none"/>
          <w:lang w:val="en-US" w:eastAsia="zh-CN"/>
        </w:rPr>
      </w:pPr>
      <w:r>
        <w:rPr>
          <w:rFonts w:hint="eastAsia" w:cs="宋体"/>
          <w:sz w:val="24"/>
          <w:szCs w:val="24"/>
          <w:highlight w:val="none"/>
          <w:lang w:val="en-US" w:eastAsia="zh-CN"/>
        </w:rPr>
        <w:t>5、所有拍卖车辆不含机动车现有的号牌号码。</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cs="宋体"/>
          <w:sz w:val="24"/>
          <w:szCs w:val="24"/>
          <w:highlight w:val="none"/>
          <w:lang w:val="en-US" w:eastAsia="zh-CN"/>
        </w:rPr>
      </w:pPr>
      <w:r>
        <w:rPr>
          <w:rFonts w:hint="eastAsia" w:cs="宋体"/>
          <w:sz w:val="24"/>
          <w:szCs w:val="24"/>
          <w:highlight w:val="none"/>
          <w:lang w:val="en-US" w:eastAsia="zh-CN"/>
        </w:rPr>
        <w:t>6、乙方须自行咨询和了解及核实拍卖车辆保险过户的相关政策和规定，否则由此引发的一切风险、责任自行承担。</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cs="宋体"/>
          <w:sz w:val="24"/>
          <w:szCs w:val="24"/>
          <w:highlight w:val="none"/>
          <w:lang w:val="en-US" w:eastAsia="zh-CN"/>
        </w:rPr>
      </w:pPr>
      <w:r>
        <w:rPr>
          <w:rFonts w:hint="eastAsia" w:cs="宋体"/>
          <w:sz w:val="24"/>
          <w:szCs w:val="24"/>
          <w:highlight w:val="none"/>
          <w:lang w:val="en-US" w:eastAsia="zh-CN"/>
        </w:rPr>
        <w:t>7、甲方录入的表显里程数据仅供参考，有可能与实际行使里程数不一致，乙方应自行判断车辆状况，甲方对此不承担任何责任。</w:t>
      </w:r>
    </w:p>
    <w:p>
      <w:pPr>
        <w:keepNext w:val="0"/>
        <w:keepLines w:val="0"/>
        <w:pageBreakBefore w:val="0"/>
        <w:widowControl w:val="0"/>
        <w:kinsoku/>
        <w:wordWrap/>
        <w:overflowPunct/>
        <w:topLinePunct w:val="0"/>
        <w:bidi w:val="0"/>
        <w:adjustRightInd/>
        <w:snapToGrid/>
        <w:spacing w:before="2" w:line="360" w:lineRule="auto"/>
        <w:ind w:left="23" w:firstLine="612" w:firstLineChars="0"/>
        <w:textAlignment w:val="auto"/>
        <w:rPr>
          <w:rFonts w:ascii="宋体" w:hAnsi="宋体" w:eastAsia="宋体" w:cs="宋体"/>
          <w:sz w:val="24"/>
          <w:szCs w:val="24"/>
          <w:highlight w:val="none"/>
        </w:rPr>
      </w:pPr>
      <w:r>
        <w:rPr>
          <w:rFonts w:hint="eastAsia" w:cs="宋体"/>
          <w:sz w:val="24"/>
          <w:szCs w:val="24"/>
          <w:highlight w:val="none"/>
          <w:lang w:val="en-US" w:eastAsia="zh-CN"/>
        </w:rPr>
        <w:t>8、</w:t>
      </w:r>
      <w:r>
        <w:rPr>
          <w:rFonts w:ascii="宋体" w:hAnsi="宋体" w:eastAsia="宋体" w:cs="宋体"/>
          <w:spacing w:val="8"/>
          <w:sz w:val="24"/>
          <w:szCs w:val="24"/>
          <w:highlight w:val="none"/>
        </w:rPr>
        <w:t xml:space="preserve"> 由于光线等现场拍摄条件的限制以及图片色差等原因，</w:t>
      </w:r>
      <w:r>
        <w:rPr>
          <w:rFonts w:ascii="宋体" w:hAnsi="宋体" w:eastAsia="宋体" w:cs="宋体"/>
          <w:sz w:val="24"/>
          <w:szCs w:val="24"/>
          <w:highlight w:val="none"/>
        </w:rPr>
        <w:t xml:space="preserve"> </w:t>
      </w:r>
      <w:r>
        <w:rPr>
          <w:rFonts w:ascii="宋体" w:hAnsi="宋体" w:eastAsia="宋体" w:cs="宋体"/>
          <w:spacing w:val="12"/>
          <w:sz w:val="24"/>
          <w:szCs w:val="24"/>
          <w:highlight w:val="none"/>
        </w:rPr>
        <w:t>甲</w:t>
      </w:r>
      <w:r>
        <w:rPr>
          <w:rFonts w:ascii="宋体" w:hAnsi="宋体" w:eastAsia="宋体" w:cs="宋体"/>
          <w:spacing w:val="7"/>
          <w:sz w:val="24"/>
          <w:szCs w:val="24"/>
          <w:highlight w:val="none"/>
        </w:rPr>
        <w:t>方</w:t>
      </w:r>
      <w:r>
        <w:rPr>
          <w:rFonts w:ascii="宋体" w:hAnsi="宋体" w:eastAsia="宋体" w:cs="宋体"/>
          <w:spacing w:val="6"/>
          <w:sz w:val="24"/>
          <w:szCs w:val="24"/>
          <w:highlight w:val="none"/>
        </w:rPr>
        <w:t>上传至“</w:t>
      </w:r>
      <w:r>
        <w:rPr>
          <w:rFonts w:hint="eastAsia" w:cs="宋体"/>
          <w:spacing w:val="6"/>
          <w:sz w:val="24"/>
          <w:szCs w:val="24"/>
          <w:highlight w:val="none"/>
          <w:lang w:eastAsia="zh-CN"/>
        </w:rPr>
        <w:t>岳阳市公共资源交易中心国有产权交易竞价系统</w:t>
      </w:r>
      <w:r>
        <w:rPr>
          <w:rFonts w:ascii="宋体" w:hAnsi="宋体" w:eastAsia="宋体" w:cs="宋体"/>
          <w:spacing w:val="6"/>
          <w:sz w:val="24"/>
          <w:szCs w:val="24"/>
          <w:highlight w:val="none"/>
        </w:rPr>
        <w:t>”以及拍卖文件所提供的标的图片与实物</w:t>
      </w:r>
      <w:r>
        <w:rPr>
          <w:rFonts w:ascii="宋体" w:hAnsi="宋体" w:eastAsia="宋体" w:cs="宋体"/>
          <w:spacing w:val="12"/>
          <w:sz w:val="24"/>
          <w:szCs w:val="24"/>
          <w:highlight w:val="none"/>
        </w:rPr>
        <w:t>有</w:t>
      </w:r>
      <w:r>
        <w:rPr>
          <w:rFonts w:ascii="宋体" w:hAnsi="宋体" w:eastAsia="宋体" w:cs="宋体"/>
          <w:spacing w:val="7"/>
          <w:sz w:val="24"/>
          <w:szCs w:val="24"/>
          <w:highlight w:val="none"/>
        </w:rPr>
        <w:t>可</w:t>
      </w:r>
      <w:r>
        <w:rPr>
          <w:rFonts w:ascii="宋体" w:hAnsi="宋体" w:eastAsia="宋体" w:cs="宋体"/>
          <w:spacing w:val="6"/>
          <w:sz w:val="24"/>
          <w:szCs w:val="24"/>
          <w:highlight w:val="none"/>
        </w:rPr>
        <w:t>能不完全一致，请乙方务必认真查看标的实物，否则一切责</w:t>
      </w:r>
      <w:r>
        <w:rPr>
          <w:rFonts w:ascii="宋体" w:hAnsi="宋体" w:eastAsia="宋体" w:cs="宋体"/>
          <w:spacing w:val="5"/>
          <w:sz w:val="24"/>
          <w:szCs w:val="24"/>
          <w:highlight w:val="none"/>
        </w:rPr>
        <w:t>任自负</w:t>
      </w:r>
      <w:r>
        <w:rPr>
          <w:rFonts w:ascii="宋体" w:hAnsi="宋体" w:eastAsia="宋体" w:cs="宋体"/>
          <w:spacing w:val="4"/>
          <w:sz w:val="24"/>
          <w:szCs w:val="24"/>
          <w:highlight w:val="none"/>
        </w:rPr>
        <w:t>。</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ascii="宋体" w:hAnsi="宋体" w:eastAsia="宋体" w:cs="宋体"/>
          <w:spacing w:val="6"/>
          <w:sz w:val="24"/>
          <w:szCs w:val="24"/>
          <w:highlight w:val="none"/>
        </w:rPr>
      </w:pPr>
      <w:r>
        <w:rPr>
          <w:rFonts w:hint="eastAsia" w:cs="宋体"/>
          <w:sz w:val="24"/>
          <w:szCs w:val="24"/>
          <w:highlight w:val="none"/>
          <w:lang w:val="en-US" w:eastAsia="zh-CN"/>
        </w:rPr>
        <w:t>9、</w:t>
      </w:r>
      <w:r>
        <w:rPr>
          <w:rFonts w:ascii="宋体" w:hAnsi="宋体" w:eastAsia="宋体" w:cs="宋体"/>
          <w:spacing w:val="16"/>
          <w:sz w:val="24"/>
          <w:szCs w:val="24"/>
          <w:highlight w:val="none"/>
        </w:rPr>
        <w:t>甲方对车辆尾气排放标准以及报废年限等问题不承担政</w:t>
      </w:r>
      <w:r>
        <w:rPr>
          <w:rFonts w:ascii="宋体" w:hAnsi="宋体" w:eastAsia="宋体" w:cs="宋体"/>
          <w:spacing w:val="9"/>
          <w:sz w:val="24"/>
          <w:szCs w:val="24"/>
          <w:highlight w:val="none"/>
        </w:rPr>
        <w:t>策</w:t>
      </w:r>
      <w:r>
        <w:rPr>
          <w:rFonts w:ascii="宋体" w:hAnsi="宋体" w:eastAsia="宋体" w:cs="宋体"/>
          <w:spacing w:val="6"/>
          <w:sz w:val="24"/>
          <w:szCs w:val="24"/>
          <w:highlight w:val="none"/>
        </w:rPr>
        <w:t>性担保责任。</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10、</w:t>
      </w:r>
      <w:r>
        <w:rPr>
          <w:rFonts w:ascii="宋体" w:hAnsi="宋体" w:eastAsia="宋体" w:cs="宋体"/>
          <w:spacing w:val="10"/>
          <w:sz w:val="24"/>
          <w:szCs w:val="24"/>
          <w:highlight w:val="none"/>
        </w:rPr>
        <w:t>拍</w:t>
      </w:r>
      <w:r>
        <w:rPr>
          <w:rFonts w:ascii="宋体" w:hAnsi="宋体" w:eastAsia="宋体" w:cs="宋体"/>
          <w:spacing w:val="6"/>
          <w:sz w:val="24"/>
          <w:szCs w:val="24"/>
          <w:highlight w:val="none"/>
        </w:rPr>
        <w:t>卖</w:t>
      </w:r>
      <w:r>
        <w:rPr>
          <w:rFonts w:ascii="宋体" w:hAnsi="宋体" w:eastAsia="宋体" w:cs="宋体"/>
          <w:spacing w:val="5"/>
          <w:sz w:val="24"/>
          <w:szCs w:val="24"/>
          <w:highlight w:val="none"/>
        </w:rPr>
        <w:t>车辆系旧机动车，因此不可避免的存在某些显形或隐</w:t>
      </w:r>
      <w:r>
        <w:rPr>
          <w:rFonts w:ascii="宋体" w:hAnsi="宋体" w:eastAsia="宋体" w:cs="宋体"/>
          <w:sz w:val="24"/>
          <w:szCs w:val="24"/>
          <w:highlight w:val="none"/>
        </w:rPr>
        <w:t xml:space="preserve"> </w:t>
      </w:r>
      <w:r>
        <w:rPr>
          <w:rFonts w:ascii="宋体" w:hAnsi="宋体" w:eastAsia="宋体" w:cs="宋体"/>
          <w:spacing w:val="8"/>
          <w:sz w:val="24"/>
          <w:szCs w:val="24"/>
          <w:highlight w:val="none"/>
        </w:rPr>
        <w:t>性瑕疵</w:t>
      </w:r>
      <w:r>
        <w:rPr>
          <w:rFonts w:ascii="宋体" w:hAnsi="宋体" w:eastAsia="宋体" w:cs="宋体"/>
          <w:spacing w:val="5"/>
          <w:sz w:val="24"/>
          <w:szCs w:val="24"/>
          <w:highlight w:val="none"/>
        </w:rPr>
        <w:t>(</w:t>
      </w:r>
      <w:r>
        <w:rPr>
          <w:rFonts w:ascii="宋体" w:hAnsi="宋体" w:eastAsia="宋体" w:cs="宋体"/>
          <w:spacing w:val="4"/>
          <w:sz w:val="24"/>
          <w:szCs w:val="24"/>
          <w:highlight w:val="none"/>
        </w:rPr>
        <w:t>瑕疵包括但不限于部分车辆有可能存在事故碰擦、补漆</w:t>
      </w:r>
      <w:r>
        <w:rPr>
          <w:rFonts w:hint="eastAsia" w:cs="宋体"/>
          <w:spacing w:val="4"/>
          <w:sz w:val="24"/>
          <w:szCs w:val="24"/>
          <w:highlight w:val="none"/>
          <w:lang w:eastAsia="zh-CN"/>
        </w:rPr>
        <w:t>、</w:t>
      </w:r>
      <w:r>
        <w:rPr>
          <w:rFonts w:ascii="宋体" w:hAnsi="宋体" w:eastAsia="宋体" w:cs="宋体"/>
          <w:spacing w:val="12"/>
          <w:sz w:val="24"/>
          <w:szCs w:val="24"/>
          <w:highlight w:val="none"/>
        </w:rPr>
        <w:t>电</w:t>
      </w:r>
      <w:r>
        <w:rPr>
          <w:rFonts w:ascii="宋体" w:hAnsi="宋体" w:eastAsia="宋体" w:cs="宋体"/>
          <w:spacing w:val="9"/>
          <w:sz w:val="24"/>
          <w:szCs w:val="24"/>
          <w:highlight w:val="none"/>
        </w:rPr>
        <w:t>瓶</w:t>
      </w:r>
      <w:r>
        <w:rPr>
          <w:rFonts w:ascii="宋体" w:hAnsi="宋体" w:eastAsia="宋体" w:cs="宋体"/>
          <w:spacing w:val="6"/>
          <w:sz w:val="24"/>
          <w:szCs w:val="24"/>
          <w:highlight w:val="none"/>
        </w:rPr>
        <w:t>亏电或失效、遥控钥匙无电、车窗升降故障、门锁损坏、车</w:t>
      </w:r>
      <w:r>
        <w:rPr>
          <w:rFonts w:ascii="宋体" w:hAnsi="宋体" w:eastAsia="宋体" w:cs="宋体"/>
          <w:spacing w:val="12"/>
          <w:sz w:val="24"/>
          <w:szCs w:val="24"/>
          <w:highlight w:val="none"/>
        </w:rPr>
        <w:t>胎</w:t>
      </w:r>
      <w:r>
        <w:rPr>
          <w:rFonts w:ascii="宋体" w:hAnsi="宋体" w:eastAsia="宋体" w:cs="宋体"/>
          <w:spacing w:val="9"/>
          <w:sz w:val="24"/>
          <w:szCs w:val="24"/>
          <w:highlight w:val="none"/>
        </w:rPr>
        <w:t>无</w:t>
      </w:r>
      <w:r>
        <w:rPr>
          <w:rFonts w:ascii="宋体" w:hAnsi="宋体" w:eastAsia="宋体" w:cs="宋体"/>
          <w:spacing w:val="6"/>
          <w:sz w:val="24"/>
          <w:szCs w:val="24"/>
          <w:highlight w:val="none"/>
        </w:rPr>
        <w:t>气或破损、油箱缺油无油、发动机异响、车内装饰损坏及发霉、零部件和附件以及使用说明书更换或缺失等)</w:t>
      </w:r>
      <w:r>
        <w:rPr>
          <w:rFonts w:hint="eastAsia" w:cs="宋体"/>
          <w:spacing w:val="6"/>
          <w:sz w:val="24"/>
          <w:szCs w:val="24"/>
          <w:highlight w:val="none"/>
          <w:lang w:eastAsia="zh-CN"/>
        </w:rPr>
        <w:t>，</w:t>
      </w:r>
      <w:r>
        <w:rPr>
          <w:rFonts w:ascii="宋体" w:hAnsi="宋体" w:eastAsia="宋体" w:cs="宋体"/>
          <w:spacing w:val="6"/>
          <w:sz w:val="24"/>
          <w:szCs w:val="24"/>
          <w:highlight w:val="none"/>
        </w:rPr>
        <w:t>甲方对此不</w:t>
      </w:r>
      <w:r>
        <w:rPr>
          <w:rFonts w:ascii="宋体" w:hAnsi="宋体" w:eastAsia="宋体" w:cs="宋体"/>
          <w:spacing w:val="8"/>
          <w:sz w:val="24"/>
          <w:szCs w:val="24"/>
          <w:highlight w:val="none"/>
        </w:rPr>
        <w:t>做</w:t>
      </w:r>
      <w:r>
        <w:rPr>
          <w:rFonts w:ascii="宋体" w:hAnsi="宋体" w:eastAsia="宋体" w:cs="宋体"/>
          <w:spacing w:val="6"/>
          <w:sz w:val="24"/>
          <w:szCs w:val="24"/>
          <w:highlight w:val="none"/>
        </w:rPr>
        <w:t>任何担保。</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ascii="宋体" w:hAnsi="宋体" w:eastAsia="宋体" w:cs="宋体"/>
          <w:spacing w:val="1"/>
          <w:sz w:val="24"/>
          <w:szCs w:val="24"/>
          <w:highlight w:val="none"/>
        </w:rPr>
      </w:pPr>
      <w:r>
        <w:rPr>
          <w:rFonts w:hint="eastAsia" w:ascii="宋体" w:hAnsi="宋体" w:eastAsia="宋体" w:cs="宋体"/>
          <w:spacing w:val="6"/>
          <w:sz w:val="24"/>
          <w:szCs w:val="24"/>
          <w:highlight w:val="none"/>
          <w:lang w:val="en-US" w:eastAsia="zh-CN"/>
        </w:rPr>
        <w:t>11、</w:t>
      </w:r>
      <w:r>
        <w:rPr>
          <w:rFonts w:ascii="宋体" w:hAnsi="宋体" w:eastAsia="宋体" w:cs="宋体"/>
          <w:spacing w:val="8"/>
          <w:sz w:val="24"/>
          <w:szCs w:val="24"/>
          <w:highlight w:val="none"/>
        </w:rPr>
        <w:t>由</w:t>
      </w:r>
      <w:r>
        <w:rPr>
          <w:rFonts w:ascii="宋体" w:hAnsi="宋体" w:eastAsia="宋体" w:cs="宋体"/>
          <w:spacing w:val="5"/>
          <w:sz w:val="24"/>
          <w:szCs w:val="24"/>
          <w:highlight w:val="none"/>
        </w:rPr>
        <w:t>于多方等原因，甲方有可能无法了解到拍卖车辆的瑕疵</w:t>
      </w:r>
      <w:r>
        <w:rPr>
          <w:rFonts w:ascii="宋体" w:hAnsi="宋体" w:eastAsia="宋体" w:cs="宋体"/>
          <w:spacing w:val="8"/>
          <w:sz w:val="24"/>
          <w:szCs w:val="24"/>
          <w:highlight w:val="none"/>
        </w:rPr>
        <w:t>信息，瑕疵包括但不限于车辆的尾气排放状况、实际行驶里程</w:t>
      </w:r>
      <w:r>
        <w:rPr>
          <w:rFonts w:hint="eastAsia" w:cs="宋体"/>
          <w:spacing w:val="8"/>
          <w:sz w:val="24"/>
          <w:szCs w:val="24"/>
          <w:highlight w:val="none"/>
          <w:lang w:eastAsia="zh-CN"/>
        </w:rPr>
        <w:t>、</w:t>
      </w:r>
      <w:r>
        <w:rPr>
          <w:rFonts w:ascii="宋体" w:hAnsi="宋体" w:eastAsia="宋体" w:cs="宋体"/>
          <w:spacing w:val="12"/>
          <w:sz w:val="24"/>
          <w:szCs w:val="24"/>
          <w:highlight w:val="none"/>
        </w:rPr>
        <w:t>维</w:t>
      </w:r>
      <w:r>
        <w:rPr>
          <w:rFonts w:ascii="宋体" w:hAnsi="宋体" w:eastAsia="宋体" w:cs="宋体"/>
          <w:spacing w:val="6"/>
          <w:sz w:val="24"/>
          <w:szCs w:val="24"/>
          <w:highlight w:val="none"/>
        </w:rPr>
        <w:t>修保养和交通事故情况以及所欠缴的税费等，提请乙方在拍卖</w:t>
      </w:r>
      <w:r>
        <w:rPr>
          <w:rFonts w:ascii="宋体" w:hAnsi="宋体" w:eastAsia="宋体" w:cs="宋体"/>
          <w:sz w:val="24"/>
          <w:szCs w:val="24"/>
          <w:highlight w:val="none"/>
        </w:rPr>
        <w:t xml:space="preserve"> </w:t>
      </w:r>
      <w:r>
        <w:rPr>
          <w:rFonts w:ascii="宋体" w:hAnsi="宋体" w:eastAsia="宋体" w:cs="宋体"/>
          <w:spacing w:val="2"/>
          <w:sz w:val="24"/>
          <w:szCs w:val="24"/>
          <w:highlight w:val="none"/>
        </w:rPr>
        <w:t>过程中注意此项风险， 甲方对此不做任何担保</w:t>
      </w:r>
      <w:r>
        <w:rPr>
          <w:rFonts w:ascii="宋体" w:hAnsi="宋体" w:eastAsia="宋体" w:cs="宋体"/>
          <w:spacing w:val="1"/>
          <w:sz w:val="24"/>
          <w:szCs w:val="24"/>
          <w:highlight w:val="none"/>
        </w:rPr>
        <w:t>。</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rFonts w:ascii="宋体" w:hAnsi="宋体" w:eastAsia="宋体" w:cs="宋体"/>
          <w:spacing w:val="4"/>
          <w:sz w:val="24"/>
          <w:szCs w:val="24"/>
          <w:highlight w:val="none"/>
        </w:rPr>
      </w:pPr>
      <w:r>
        <w:rPr>
          <w:rFonts w:hint="eastAsia" w:ascii="宋体" w:hAnsi="宋体" w:eastAsia="宋体" w:cs="宋体"/>
          <w:spacing w:val="1"/>
          <w:sz w:val="24"/>
          <w:szCs w:val="24"/>
          <w:highlight w:val="none"/>
          <w:lang w:val="en-US" w:eastAsia="zh-CN"/>
        </w:rPr>
        <w:t>12、</w:t>
      </w:r>
      <w:r>
        <w:rPr>
          <w:rFonts w:ascii="宋体" w:hAnsi="宋体" w:eastAsia="宋体" w:cs="宋体"/>
          <w:spacing w:val="7"/>
          <w:sz w:val="24"/>
          <w:szCs w:val="24"/>
          <w:highlight w:val="none"/>
        </w:rPr>
        <w:t>甲方不对车辆瑕疵(包括但不限于尾气排放标准不达标</w:t>
      </w:r>
      <w:r>
        <w:rPr>
          <w:rFonts w:hint="eastAsia" w:cs="宋体"/>
          <w:spacing w:val="7"/>
          <w:sz w:val="24"/>
          <w:szCs w:val="24"/>
          <w:highlight w:val="none"/>
          <w:lang w:eastAsia="zh-CN"/>
        </w:rPr>
        <w:t>、</w:t>
      </w:r>
      <w:r>
        <w:rPr>
          <w:rFonts w:ascii="宋体" w:hAnsi="宋体" w:eastAsia="宋体" w:cs="宋体"/>
          <w:spacing w:val="11"/>
          <w:sz w:val="24"/>
          <w:szCs w:val="24"/>
          <w:highlight w:val="none"/>
        </w:rPr>
        <w:t>年</w:t>
      </w:r>
      <w:r>
        <w:rPr>
          <w:rFonts w:ascii="宋体" w:hAnsi="宋体" w:eastAsia="宋体" w:cs="宋体"/>
          <w:spacing w:val="6"/>
          <w:sz w:val="24"/>
          <w:szCs w:val="24"/>
          <w:highlight w:val="none"/>
        </w:rPr>
        <w:t>检逾期、保险过期、车辆曾发生事故和碰擦、所有人和使用性质曾变更、车辆曾改色和改型以及其它登记事项变更等问题)</w:t>
      </w:r>
      <w:r>
        <w:rPr>
          <w:rFonts w:ascii="宋体" w:hAnsi="宋体" w:eastAsia="宋体" w:cs="宋体"/>
          <w:spacing w:val="5"/>
          <w:sz w:val="24"/>
          <w:szCs w:val="24"/>
          <w:highlight w:val="none"/>
        </w:rPr>
        <w:t>承担</w:t>
      </w:r>
      <w:r>
        <w:rPr>
          <w:rFonts w:ascii="宋体" w:hAnsi="宋体" w:eastAsia="宋体" w:cs="宋体"/>
          <w:spacing w:val="4"/>
          <w:sz w:val="24"/>
          <w:szCs w:val="24"/>
          <w:highlight w:val="none"/>
        </w:rPr>
        <w:t>责任。</w:t>
      </w:r>
    </w:p>
    <w:p>
      <w:pPr>
        <w:pStyle w:val="3"/>
        <w:keepNext w:val="0"/>
        <w:keepLines w:val="0"/>
        <w:pageBreakBefore w:val="0"/>
        <w:widowControl w:val="0"/>
        <w:numPr>
          <w:ilvl w:val="1"/>
          <w:numId w:val="0"/>
        </w:numPr>
        <w:tabs>
          <w:tab w:val="left" w:pos="1153"/>
        </w:tabs>
        <w:kinsoku/>
        <w:wordWrap/>
        <w:overflowPunct/>
        <w:topLinePunct w:val="0"/>
        <w:autoSpaceDE w:val="0"/>
        <w:autoSpaceDN w:val="0"/>
        <w:bidi w:val="0"/>
        <w:adjustRightInd/>
        <w:snapToGrid/>
        <w:spacing w:before="2" w:after="0" w:line="360" w:lineRule="auto"/>
        <w:ind w:left="23" w:right="300" w:rightChars="0" w:firstLine="612" w:firstLineChars="0"/>
        <w:textAlignment w:val="auto"/>
        <w:rPr>
          <w:rFonts w:ascii="宋体" w:hAnsi="宋体" w:eastAsia="宋体" w:cs="宋体"/>
          <w:spacing w:val="1"/>
          <w:sz w:val="24"/>
          <w:szCs w:val="24"/>
          <w:highlight w:val="none"/>
        </w:rPr>
      </w:pPr>
      <w:r>
        <w:rPr>
          <w:rFonts w:hint="eastAsia" w:ascii="宋体" w:hAnsi="宋体" w:eastAsia="宋体" w:cs="宋体"/>
          <w:spacing w:val="4"/>
          <w:sz w:val="24"/>
          <w:szCs w:val="24"/>
          <w:highlight w:val="none"/>
          <w:lang w:val="en-US" w:eastAsia="zh-CN"/>
        </w:rPr>
        <w:t>13、</w:t>
      </w:r>
      <w:r>
        <w:rPr>
          <w:rFonts w:ascii="宋体" w:hAnsi="宋体" w:eastAsia="宋体" w:cs="宋体"/>
          <w:spacing w:val="8"/>
          <w:sz w:val="24"/>
          <w:szCs w:val="24"/>
          <w:highlight w:val="none"/>
        </w:rPr>
        <w:t>因</w:t>
      </w:r>
      <w:r>
        <w:rPr>
          <w:rFonts w:ascii="宋体" w:hAnsi="宋体" w:eastAsia="宋体" w:cs="宋体"/>
          <w:spacing w:val="5"/>
          <w:sz w:val="24"/>
          <w:szCs w:val="24"/>
          <w:highlight w:val="none"/>
        </w:rPr>
        <w:t>机动车注册登记的政策和规定不断变化，车辆转移登记</w:t>
      </w:r>
      <w:r>
        <w:rPr>
          <w:rFonts w:ascii="宋体" w:hAnsi="宋体" w:eastAsia="宋体" w:cs="宋体"/>
          <w:spacing w:val="23"/>
          <w:sz w:val="24"/>
          <w:szCs w:val="24"/>
          <w:highlight w:val="none"/>
        </w:rPr>
        <w:t>有</w:t>
      </w:r>
      <w:r>
        <w:rPr>
          <w:rFonts w:ascii="宋体" w:hAnsi="宋体" w:eastAsia="宋体" w:cs="宋体"/>
          <w:spacing w:val="17"/>
          <w:sz w:val="24"/>
          <w:szCs w:val="24"/>
          <w:highlight w:val="none"/>
        </w:rPr>
        <w:t>可能涉及到蓝牌变黄牌以及其它车管信息发生变化或黄牌车</w:t>
      </w:r>
      <w:r>
        <w:rPr>
          <w:rFonts w:ascii="宋体" w:hAnsi="宋体" w:eastAsia="宋体" w:cs="宋体"/>
          <w:spacing w:val="12"/>
          <w:sz w:val="24"/>
          <w:szCs w:val="24"/>
          <w:highlight w:val="none"/>
        </w:rPr>
        <w:t>辆</w:t>
      </w:r>
      <w:r>
        <w:rPr>
          <w:rFonts w:ascii="宋体" w:hAnsi="宋体" w:eastAsia="宋体" w:cs="宋体"/>
          <w:spacing w:val="7"/>
          <w:sz w:val="24"/>
          <w:szCs w:val="24"/>
          <w:highlight w:val="none"/>
        </w:rPr>
        <w:t>只</w:t>
      </w:r>
      <w:r>
        <w:rPr>
          <w:rFonts w:ascii="宋体" w:hAnsi="宋体" w:eastAsia="宋体" w:cs="宋体"/>
          <w:spacing w:val="6"/>
          <w:sz w:val="24"/>
          <w:szCs w:val="24"/>
          <w:highlight w:val="none"/>
        </w:rPr>
        <w:t>能转移登记到具备相应资格的机构名下等情形，乙方应在竞</w:t>
      </w:r>
      <w:r>
        <w:rPr>
          <w:rFonts w:ascii="宋体" w:hAnsi="宋体" w:eastAsia="宋体" w:cs="宋体"/>
          <w:spacing w:val="2"/>
          <w:sz w:val="24"/>
          <w:szCs w:val="24"/>
          <w:highlight w:val="none"/>
        </w:rPr>
        <w:t>买前事先</w:t>
      </w:r>
      <w:r>
        <w:rPr>
          <w:rFonts w:ascii="宋体" w:hAnsi="宋体" w:eastAsia="宋体" w:cs="宋体"/>
          <w:spacing w:val="1"/>
          <w:sz w:val="24"/>
          <w:szCs w:val="24"/>
          <w:highlight w:val="none"/>
        </w:rPr>
        <w:t>了解</w:t>
      </w:r>
      <w:r>
        <w:rPr>
          <w:rFonts w:hint="eastAsia" w:cs="宋体"/>
          <w:spacing w:val="1"/>
          <w:sz w:val="24"/>
          <w:szCs w:val="24"/>
          <w:highlight w:val="none"/>
          <w:lang w:eastAsia="zh-CN"/>
        </w:rPr>
        <w:t>，</w:t>
      </w:r>
      <w:r>
        <w:rPr>
          <w:rFonts w:ascii="宋体" w:hAnsi="宋体" w:eastAsia="宋体" w:cs="宋体"/>
          <w:spacing w:val="1"/>
          <w:sz w:val="24"/>
          <w:szCs w:val="24"/>
          <w:highlight w:val="none"/>
        </w:rPr>
        <w:t>甲方对此不承担任何责任。</w:t>
      </w:r>
    </w:p>
    <w:p>
      <w:pPr>
        <w:keepNext w:val="0"/>
        <w:keepLines w:val="0"/>
        <w:pageBreakBefore w:val="0"/>
        <w:widowControl w:val="0"/>
        <w:kinsoku/>
        <w:wordWrap/>
        <w:overflowPunct/>
        <w:topLinePunct w:val="0"/>
        <w:autoSpaceDE w:val="0"/>
        <w:autoSpaceDN w:val="0"/>
        <w:bidi w:val="0"/>
        <w:adjustRightInd/>
        <w:snapToGrid/>
        <w:spacing w:before="2" w:line="360" w:lineRule="auto"/>
        <w:ind w:left="23" w:right="300" w:firstLine="612" w:firstLineChars="0"/>
        <w:textAlignment w:val="auto"/>
        <w:rPr>
          <w:rFonts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14、</w:t>
      </w:r>
      <w:r>
        <w:rPr>
          <w:rFonts w:ascii="宋体" w:hAnsi="宋体" w:eastAsia="宋体" w:cs="宋体"/>
          <w:spacing w:val="10"/>
          <w:position w:val="1"/>
          <w:sz w:val="24"/>
          <w:szCs w:val="24"/>
          <w:highlight w:val="none"/>
        </w:rPr>
        <w:t>拍</w:t>
      </w:r>
      <w:r>
        <w:rPr>
          <w:rFonts w:ascii="宋体" w:hAnsi="宋体" w:eastAsia="宋体" w:cs="宋体"/>
          <w:spacing w:val="7"/>
          <w:position w:val="1"/>
          <w:sz w:val="24"/>
          <w:szCs w:val="24"/>
          <w:highlight w:val="none"/>
        </w:rPr>
        <w:t>卖</w:t>
      </w:r>
      <w:r>
        <w:rPr>
          <w:rFonts w:ascii="宋体" w:hAnsi="宋体" w:eastAsia="宋体" w:cs="宋体"/>
          <w:spacing w:val="5"/>
          <w:position w:val="1"/>
          <w:sz w:val="24"/>
          <w:szCs w:val="24"/>
          <w:highlight w:val="none"/>
        </w:rPr>
        <w:t>车辆瑕疵说明包括但不仅限于《标的介绍》所作的描</w:t>
      </w:r>
      <w:r>
        <w:rPr>
          <w:rFonts w:ascii="宋体" w:hAnsi="宋体" w:eastAsia="宋体" w:cs="宋体"/>
          <w:spacing w:val="8"/>
          <w:sz w:val="24"/>
          <w:szCs w:val="24"/>
          <w:highlight w:val="none"/>
        </w:rPr>
        <w:t>述，其车况、配置及附件和备件、证照手续等以标的现状为准</w:t>
      </w:r>
      <w:r>
        <w:rPr>
          <w:rFonts w:hint="eastAsia" w:cs="宋体"/>
          <w:spacing w:val="8"/>
          <w:sz w:val="24"/>
          <w:szCs w:val="24"/>
          <w:highlight w:val="none"/>
          <w:lang w:eastAsia="zh-CN"/>
        </w:rPr>
        <w:t>。</w:t>
      </w:r>
      <w:r>
        <w:rPr>
          <w:rFonts w:ascii="宋体" w:hAnsi="宋体" w:eastAsia="宋体" w:cs="宋体"/>
          <w:spacing w:val="12"/>
          <w:sz w:val="24"/>
          <w:szCs w:val="24"/>
          <w:highlight w:val="none"/>
        </w:rPr>
        <w:t>乙</w:t>
      </w:r>
      <w:r>
        <w:rPr>
          <w:rFonts w:ascii="宋体" w:hAnsi="宋体" w:eastAsia="宋体" w:cs="宋体"/>
          <w:spacing w:val="6"/>
          <w:sz w:val="24"/>
          <w:szCs w:val="24"/>
          <w:highlight w:val="none"/>
        </w:rPr>
        <w:t>方竞买成功在提车时甲方不提供更换电瓶、配换车钥匙、修补</w:t>
      </w:r>
      <w:r>
        <w:rPr>
          <w:rFonts w:ascii="宋体" w:hAnsi="宋体" w:eastAsia="宋体" w:cs="宋体"/>
          <w:spacing w:val="12"/>
          <w:sz w:val="24"/>
          <w:szCs w:val="24"/>
          <w:highlight w:val="none"/>
        </w:rPr>
        <w:t>轮</w:t>
      </w:r>
      <w:r>
        <w:rPr>
          <w:rFonts w:ascii="宋体" w:hAnsi="宋体" w:eastAsia="宋体" w:cs="宋体"/>
          <w:spacing w:val="9"/>
          <w:sz w:val="24"/>
          <w:szCs w:val="24"/>
          <w:highlight w:val="none"/>
        </w:rPr>
        <w:t>胎</w:t>
      </w:r>
      <w:r>
        <w:rPr>
          <w:rFonts w:ascii="宋体" w:hAnsi="宋体" w:eastAsia="宋体" w:cs="宋体"/>
          <w:spacing w:val="6"/>
          <w:sz w:val="24"/>
          <w:szCs w:val="24"/>
          <w:highlight w:val="none"/>
        </w:rPr>
        <w:t>、修复故障、更换零部件等服务，所有事宜一切须由乙方自</w:t>
      </w:r>
      <w:r>
        <w:rPr>
          <w:rFonts w:ascii="宋体" w:hAnsi="宋体" w:eastAsia="宋体" w:cs="宋体"/>
          <w:spacing w:val="8"/>
          <w:sz w:val="24"/>
          <w:szCs w:val="24"/>
          <w:highlight w:val="none"/>
        </w:rPr>
        <w:t>行</w:t>
      </w:r>
      <w:r>
        <w:rPr>
          <w:rFonts w:ascii="宋体" w:hAnsi="宋体" w:eastAsia="宋体" w:cs="宋体"/>
          <w:spacing w:val="6"/>
          <w:sz w:val="24"/>
          <w:szCs w:val="24"/>
          <w:highlight w:val="none"/>
        </w:rPr>
        <w:t>负责解决。</w:t>
      </w:r>
    </w:p>
    <w:p>
      <w:pPr>
        <w:pStyle w:val="3"/>
        <w:keepNext w:val="0"/>
        <w:keepLines w:val="0"/>
        <w:pageBreakBefore w:val="0"/>
        <w:widowControl w:val="0"/>
        <w:numPr>
          <w:ilvl w:val="0"/>
          <w:numId w:val="0"/>
        </w:numPr>
        <w:tabs>
          <w:tab w:val="left" w:pos="1318"/>
        </w:tabs>
        <w:kinsoku/>
        <w:wordWrap/>
        <w:overflowPunct/>
        <w:topLinePunct w:val="0"/>
        <w:bidi w:val="0"/>
        <w:adjustRightInd/>
        <w:snapToGrid/>
        <w:spacing w:before="2" w:after="0" w:line="360" w:lineRule="auto"/>
        <w:ind w:left="23" w:right="0" w:rightChars="0" w:firstLine="612" w:firstLineChars="0"/>
        <w:textAlignment w:val="auto"/>
        <w:rPr>
          <w:rFonts w:hint="eastAsia" w:ascii="宋体" w:hAnsi="宋体" w:eastAsia="宋体" w:cs="宋体"/>
          <w:spacing w:val="1"/>
          <w:sz w:val="24"/>
          <w:szCs w:val="24"/>
          <w:highlight w:val="none"/>
          <w:lang w:val="en-US" w:eastAsia="zh-CN"/>
        </w:rPr>
      </w:pPr>
      <w:r>
        <w:rPr>
          <w:rFonts w:hint="eastAsia" w:cs="宋体"/>
          <w:spacing w:val="10"/>
          <w:sz w:val="24"/>
          <w:szCs w:val="24"/>
          <w:highlight w:val="none"/>
          <w:lang w:val="en-US" w:eastAsia="zh-CN"/>
        </w:rPr>
        <w:t>15、</w:t>
      </w:r>
      <w:r>
        <w:rPr>
          <w:rFonts w:ascii="宋体" w:hAnsi="宋体" w:eastAsia="宋体" w:cs="宋体"/>
          <w:spacing w:val="10"/>
          <w:sz w:val="24"/>
          <w:szCs w:val="24"/>
          <w:highlight w:val="none"/>
        </w:rPr>
        <w:t>标的按照现状进行拍卖和交付</w:t>
      </w:r>
      <w:r>
        <w:rPr>
          <w:rFonts w:hint="eastAsia" w:cs="宋体"/>
          <w:spacing w:val="10"/>
          <w:sz w:val="24"/>
          <w:szCs w:val="24"/>
          <w:highlight w:val="none"/>
          <w:lang w:eastAsia="zh-CN"/>
        </w:rPr>
        <w:t>，</w:t>
      </w:r>
      <w:r>
        <w:rPr>
          <w:rFonts w:ascii="宋体" w:hAnsi="宋体" w:eastAsia="宋体" w:cs="宋体"/>
          <w:spacing w:val="10"/>
          <w:sz w:val="24"/>
          <w:szCs w:val="24"/>
          <w:highlight w:val="none"/>
        </w:rPr>
        <w:t>乙方应当在公告规定</w:t>
      </w:r>
      <w:r>
        <w:rPr>
          <w:rFonts w:ascii="宋体" w:hAnsi="宋体" w:eastAsia="宋体" w:cs="宋体"/>
          <w:sz w:val="24"/>
          <w:szCs w:val="24"/>
          <w:highlight w:val="none"/>
        </w:rPr>
        <w:t xml:space="preserve"> </w:t>
      </w:r>
      <w:r>
        <w:rPr>
          <w:rFonts w:ascii="宋体" w:hAnsi="宋体" w:eastAsia="宋体" w:cs="宋体"/>
          <w:spacing w:val="4"/>
          <w:sz w:val="24"/>
          <w:szCs w:val="24"/>
          <w:highlight w:val="none"/>
        </w:rPr>
        <w:t>的时间内到展示现场对标的状况、配置和相关信息进行实地查验</w:t>
      </w:r>
      <w:r>
        <w:rPr>
          <w:rFonts w:ascii="宋体" w:hAnsi="宋体" w:eastAsia="宋体" w:cs="宋体"/>
          <w:spacing w:val="1"/>
          <w:sz w:val="24"/>
          <w:szCs w:val="24"/>
          <w:highlight w:val="none"/>
        </w:rPr>
        <w:t>，</w:t>
      </w:r>
      <w:r>
        <w:rPr>
          <w:rFonts w:ascii="宋体" w:hAnsi="宋体" w:eastAsia="宋体" w:cs="宋体"/>
          <w:spacing w:val="12"/>
          <w:sz w:val="24"/>
          <w:szCs w:val="24"/>
          <w:highlight w:val="none"/>
        </w:rPr>
        <w:t>否</w:t>
      </w:r>
      <w:r>
        <w:rPr>
          <w:rFonts w:ascii="宋体" w:hAnsi="宋体" w:eastAsia="宋体" w:cs="宋体"/>
          <w:spacing w:val="7"/>
          <w:sz w:val="24"/>
          <w:szCs w:val="24"/>
          <w:highlight w:val="none"/>
        </w:rPr>
        <w:t>则</w:t>
      </w:r>
      <w:r>
        <w:rPr>
          <w:rFonts w:ascii="宋体" w:hAnsi="宋体" w:eastAsia="宋体" w:cs="宋体"/>
          <w:spacing w:val="6"/>
          <w:sz w:val="24"/>
          <w:szCs w:val="24"/>
          <w:highlight w:val="none"/>
        </w:rPr>
        <w:t>一切责任和后果自行承担。本竞买文件和“</w:t>
      </w:r>
      <w:r>
        <w:rPr>
          <w:rFonts w:hint="eastAsia" w:cs="宋体"/>
          <w:spacing w:val="6"/>
          <w:sz w:val="24"/>
          <w:szCs w:val="24"/>
          <w:highlight w:val="none"/>
          <w:lang w:eastAsia="zh-CN"/>
        </w:rPr>
        <w:t>岳阳市公共资源交易中心国有产权交易竞价系统</w:t>
      </w:r>
      <w:r>
        <w:rPr>
          <w:rFonts w:ascii="宋体" w:hAnsi="宋体" w:eastAsia="宋体" w:cs="宋体"/>
          <w:spacing w:val="6"/>
          <w:sz w:val="24"/>
          <w:szCs w:val="24"/>
          <w:highlight w:val="none"/>
        </w:rPr>
        <w:t>”关于</w:t>
      </w:r>
      <w:r>
        <w:rPr>
          <w:rFonts w:ascii="宋体" w:hAnsi="宋体" w:eastAsia="宋体" w:cs="宋体"/>
          <w:spacing w:val="12"/>
          <w:sz w:val="24"/>
          <w:szCs w:val="24"/>
          <w:highlight w:val="none"/>
        </w:rPr>
        <w:t>标</w:t>
      </w:r>
      <w:r>
        <w:rPr>
          <w:rFonts w:ascii="宋体" w:hAnsi="宋体" w:eastAsia="宋体" w:cs="宋体"/>
          <w:spacing w:val="7"/>
          <w:sz w:val="24"/>
          <w:szCs w:val="24"/>
          <w:highlight w:val="none"/>
        </w:rPr>
        <w:t>的</w:t>
      </w:r>
      <w:r>
        <w:rPr>
          <w:rFonts w:ascii="宋体" w:hAnsi="宋体" w:eastAsia="宋体" w:cs="宋体"/>
          <w:spacing w:val="6"/>
          <w:sz w:val="24"/>
          <w:szCs w:val="24"/>
          <w:highlight w:val="none"/>
        </w:rPr>
        <w:t>的描述和相关信息，以及甲方在此之前所发出的公告、编印</w:t>
      </w:r>
      <w:r>
        <w:rPr>
          <w:rFonts w:ascii="宋体" w:hAnsi="宋体" w:eastAsia="宋体" w:cs="宋体"/>
          <w:spacing w:val="12"/>
          <w:sz w:val="24"/>
          <w:szCs w:val="24"/>
          <w:highlight w:val="none"/>
        </w:rPr>
        <w:t>的</w:t>
      </w:r>
      <w:r>
        <w:rPr>
          <w:rFonts w:ascii="宋体" w:hAnsi="宋体" w:eastAsia="宋体" w:cs="宋体"/>
          <w:spacing w:val="7"/>
          <w:sz w:val="24"/>
          <w:szCs w:val="24"/>
          <w:highlight w:val="none"/>
        </w:rPr>
        <w:t>资</w:t>
      </w:r>
      <w:r>
        <w:rPr>
          <w:rFonts w:ascii="宋体" w:hAnsi="宋体" w:eastAsia="宋体" w:cs="宋体"/>
          <w:spacing w:val="6"/>
          <w:sz w:val="24"/>
          <w:szCs w:val="24"/>
          <w:highlight w:val="none"/>
        </w:rPr>
        <w:t>料及说明，或者以其他形式对拍卖标的真实性和品质以及参</w:t>
      </w:r>
      <w:r>
        <w:rPr>
          <w:rFonts w:ascii="宋体" w:hAnsi="宋体" w:eastAsia="宋体" w:cs="宋体"/>
          <w:spacing w:val="12"/>
          <w:sz w:val="24"/>
          <w:szCs w:val="24"/>
          <w:highlight w:val="none"/>
        </w:rPr>
        <w:t>考</w:t>
      </w:r>
      <w:r>
        <w:rPr>
          <w:rFonts w:ascii="宋体" w:hAnsi="宋体" w:eastAsia="宋体" w:cs="宋体"/>
          <w:spacing w:val="7"/>
          <w:sz w:val="24"/>
          <w:szCs w:val="24"/>
          <w:highlight w:val="none"/>
        </w:rPr>
        <w:t>价</w:t>
      </w:r>
      <w:r>
        <w:rPr>
          <w:rFonts w:ascii="宋体" w:hAnsi="宋体" w:eastAsia="宋体" w:cs="宋体"/>
          <w:spacing w:val="6"/>
          <w:sz w:val="24"/>
          <w:szCs w:val="24"/>
          <w:highlight w:val="none"/>
        </w:rPr>
        <w:t>值等提供意见性说明的文字和声像等资料仅供乙方参考。当</w:t>
      </w:r>
      <w:r>
        <w:rPr>
          <w:rFonts w:ascii="宋体" w:hAnsi="宋体" w:eastAsia="宋体" w:cs="宋体"/>
          <w:spacing w:val="21"/>
          <w:sz w:val="24"/>
          <w:szCs w:val="24"/>
          <w:highlight w:val="none"/>
        </w:rPr>
        <w:t>拍</w:t>
      </w:r>
      <w:r>
        <w:rPr>
          <w:rFonts w:ascii="宋体" w:hAnsi="宋体" w:eastAsia="宋体" w:cs="宋体"/>
          <w:spacing w:val="11"/>
          <w:sz w:val="24"/>
          <w:szCs w:val="24"/>
          <w:highlight w:val="none"/>
        </w:rPr>
        <w:t>卖公告和拍卖资料有误时</w:t>
      </w:r>
      <w:r>
        <w:rPr>
          <w:rFonts w:hint="eastAsia" w:cs="宋体"/>
          <w:spacing w:val="11"/>
          <w:sz w:val="24"/>
          <w:szCs w:val="24"/>
          <w:highlight w:val="none"/>
          <w:lang w:eastAsia="zh-CN"/>
        </w:rPr>
        <w:t>，</w:t>
      </w:r>
      <w:r>
        <w:rPr>
          <w:rFonts w:ascii="宋体" w:hAnsi="宋体" w:eastAsia="宋体" w:cs="宋体"/>
          <w:spacing w:val="11"/>
          <w:sz w:val="24"/>
          <w:szCs w:val="24"/>
          <w:highlight w:val="none"/>
        </w:rPr>
        <w:t>以标的实物现状和权利现状为准</w:t>
      </w:r>
      <w:r>
        <w:rPr>
          <w:rFonts w:ascii="宋体" w:hAnsi="宋体" w:eastAsia="宋体" w:cs="宋体"/>
          <w:spacing w:val="6"/>
          <w:sz w:val="24"/>
          <w:szCs w:val="24"/>
          <w:highlight w:val="none"/>
        </w:rPr>
        <w:t>(包括但不限于车况及其相关配置、备品</w:t>
      </w:r>
      <w:r>
        <w:rPr>
          <w:rFonts w:hint="eastAsia" w:cs="宋体"/>
          <w:spacing w:val="6"/>
          <w:sz w:val="24"/>
          <w:szCs w:val="24"/>
          <w:highlight w:val="none"/>
          <w:lang w:eastAsia="zh-CN"/>
        </w:rPr>
        <w:t>、</w:t>
      </w:r>
      <w:r>
        <w:rPr>
          <w:rFonts w:ascii="宋体" w:hAnsi="宋体" w:eastAsia="宋体" w:cs="宋体"/>
          <w:spacing w:val="6"/>
          <w:sz w:val="24"/>
          <w:szCs w:val="24"/>
          <w:highlight w:val="none"/>
        </w:rPr>
        <w:t>备件的品质、品类</w:t>
      </w:r>
      <w:r>
        <w:rPr>
          <w:rFonts w:ascii="宋体" w:hAnsi="宋体" w:eastAsia="宋体" w:cs="宋体"/>
          <w:spacing w:val="2"/>
          <w:sz w:val="24"/>
          <w:szCs w:val="24"/>
          <w:highlight w:val="none"/>
        </w:rPr>
        <w:t>以</w:t>
      </w:r>
      <w:r>
        <w:rPr>
          <w:rFonts w:ascii="宋体" w:hAnsi="宋体" w:eastAsia="宋体" w:cs="宋体"/>
          <w:spacing w:val="7"/>
          <w:sz w:val="24"/>
          <w:szCs w:val="24"/>
          <w:highlight w:val="none"/>
        </w:rPr>
        <w:t>及</w:t>
      </w:r>
      <w:r>
        <w:rPr>
          <w:rFonts w:ascii="宋体" w:hAnsi="宋体" w:eastAsia="宋体" w:cs="宋体"/>
          <w:spacing w:val="6"/>
          <w:sz w:val="24"/>
          <w:szCs w:val="24"/>
          <w:highlight w:val="none"/>
        </w:rPr>
        <w:t>完备程度和配套情况等瑕疵)</w:t>
      </w:r>
      <w:r>
        <w:rPr>
          <w:rFonts w:hint="eastAsia" w:cs="宋体"/>
          <w:spacing w:val="6"/>
          <w:sz w:val="24"/>
          <w:szCs w:val="24"/>
          <w:highlight w:val="none"/>
          <w:lang w:eastAsia="zh-CN"/>
        </w:rPr>
        <w:t>，</w:t>
      </w:r>
      <w:r>
        <w:rPr>
          <w:rFonts w:ascii="宋体" w:hAnsi="宋体" w:eastAsia="宋体" w:cs="宋体"/>
          <w:spacing w:val="6"/>
          <w:sz w:val="24"/>
          <w:szCs w:val="24"/>
          <w:highlight w:val="none"/>
        </w:rPr>
        <w:t>委托人和甲方对此不承担任何</w:t>
      </w:r>
      <w:r>
        <w:rPr>
          <w:rFonts w:ascii="宋体" w:hAnsi="宋体" w:eastAsia="宋体" w:cs="宋体"/>
          <w:spacing w:val="9"/>
          <w:sz w:val="24"/>
          <w:szCs w:val="24"/>
          <w:highlight w:val="none"/>
        </w:rPr>
        <w:t>瑕疵担保责任，提请乙方慎重选择竞拍和出价。</w:t>
      </w:r>
    </w:p>
    <w:p>
      <w:pPr>
        <w:keepNext w:val="0"/>
        <w:keepLines w:val="0"/>
        <w:pageBreakBefore w:val="0"/>
        <w:widowControl w:val="0"/>
        <w:kinsoku/>
        <w:wordWrap/>
        <w:overflowPunct/>
        <w:topLinePunct w:val="0"/>
        <w:autoSpaceDE w:val="0"/>
        <w:autoSpaceDN w:val="0"/>
        <w:bidi w:val="0"/>
        <w:adjustRightInd/>
        <w:snapToGrid/>
        <w:spacing w:before="2" w:line="360" w:lineRule="auto"/>
        <w:ind w:left="23" w:right="300" w:firstLine="612" w:firstLineChars="0"/>
        <w:textAlignment w:val="auto"/>
        <w:rPr>
          <w:rFonts w:hint="default" w:ascii="宋体" w:hAnsi="宋体" w:eastAsia="宋体" w:cs="宋体"/>
          <w:spacing w:val="1"/>
          <w:sz w:val="24"/>
          <w:szCs w:val="24"/>
          <w:highlight w:val="none"/>
          <w:lang w:val="en-US" w:eastAsia="zh-CN"/>
        </w:rPr>
      </w:pPr>
      <w:r>
        <w:rPr>
          <w:rFonts w:hint="eastAsia" w:cs="宋体"/>
          <w:spacing w:val="1"/>
          <w:sz w:val="24"/>
          <w:szCs w:val="24"/>
          <w:highlight w:val="none"/>
          <w:lang w:val="en-US" w:eastAsia="zh-CN"/>
        </w:rPr>
        <w:t>16、</w:t>
      </w:r>
      <w:r>
        <w:rPr>
          <w:rFonts w:hint="eastAsia" w:ascii="宋体" w:hAnsi="宋体" w:eastAsia="宋体" w:cs="宋体"/>
          <w:spacing w:val="1"/>
          <w:sz w:val="24"/>
          <w:szCs w:val="24"/>
          <w:highlight w:val="none"/>
          <w:lang w:val="en-US" w:eastAsia="en-US"/>
        </w:rPr>
        <w:t>乙方对甲方所发布的信息或标的状况有疑问的，应当向展示现场的工作人员提出咨询并在拍卖日前以书面形式函告甲方。乙方一旦参与网上出价则视为已对标的瑕疵知悉和接受，以及对发布的标的信息没有疑问和异议，并自行承担竞买风险，竞买成功后甲方不接受乙方以任何原因作为理由而要求退标。</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val="0"/>
          <w:sz w:val="28"/>
          <w:szCs w:val="28"/>
          <w:highlight w:val="none"/>
          <w:lang w:val="en-US" w:eastAsia="en-US" w:bidi="ar-SA"/>
        </w:rPr>
        <w:t>五、</w:t>
      </w:r>
      <w:r>
        <w:rPr>
          <w:rFonts w:ascii="宋体" w:hAnsi="宋体" w:eastAsia="宋体" w:cs="宋体"/>
          <w:b/>
          <w:bCs w:val="0"/>
          <w:spacing w:val="-1"/>
          <w:sz w:val="28"/>
          <w:szCs w:val="28"/>
          <w:highlight w:val="none"/>
        </w:rPr>
        <w:t>参与竞买应</w:t>
      </w:r>
      <w:r>
        <w:rPr>
          <w:rFonts w:ascii="宋体" w:hAnsi="宋体" w:eastAsia="宋体" w:cs="宋体"/>
          <w:b/>
          <w:bCs w:val="0"/>
          <w:spacing w:val="-2"/>
          <w:sz w:val="28"/>
          <w:szCs w:val="28"/>
          <w:highlight w:val="none"/>
        </w:rPr>
        <w:t>提交的文件</w:t>
      </w:r>
    </w:p>
    <w:p>
      <w:pPr>
        <w:pStyle w:val="3"/>
        <w:keepNext w:val="0"/>
        <w:keepLines w:val="0"/>
        <w:pageBreakBefore w:val="0"/>
        <w:widowControl w:val="0"/>
        <w:numPr>
          <w:ilvl w:val="1"/>
          <w:numId w:val="0"/>
        </w:numPr>
        <w:tabs>
          <w:tab w:val="left" w:pos="1170"/>
        </w:tabs>
        <w:kinsoku/>
        <w:wordWrap/>
        <w:overflowPunct/>
        <w:topLinePunct w:val="0"/>
        <w:bidi w:val="0"/>
        <w:adjustRightInd/>
        <w:snapToGrid/>
        <w:spacing w:before="2" w:after="0" w:line="360" w:lineRule="auto"/>
        <w:ind w:left="23" w:leftChars="0" w:right="298" w:rightChars="0" w:firstLine="612" w:firstLineChars="0"/>
        <w:textAlignment w:val="auto"/>
        <w:rPr>
          <w:sz w:val="24"/>
          <w:szCs w:val="24"/>
          <w:highlight w:val="none"/>
        </w:rPr>
      </w:pPr>
      <w:r>
        <w:rPr>
          <w:rFonts w:hint="eastAsia" w:cs="宋体"/>
          <w:sz w:val="24"/>
          <w:szCs w:val="24"/>
          <w:highlight w:val="none"/>
          <w:lang w:val="en-US" w:eastAsia="en-US"/>
        </w:rPr>
        <w:t>1、</w:t>
      </w:r>
      <w:r>
        <w:rPr>
          <w:rFonts w:hint="eastAsia" w:cs="宋体"/>
          <w:sz w:val="24"/>
          <w:szCs w:val="24"/>
          <w:highlight w:val="none"/>
          <w:lang w:val="en-US" w:eastAsia="zh-CN"/>
        </w:rPr>
        <w:t>乙方应当在</w:t>
      </w: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18</w:t>
      </w:r>
      <w:r>
        <w:rPr>
          <w:rFonts w:hint="eastAsia" w:ascii="宋体" w:hAnsi="宋体" w:eastAsia="宋体" w:cs="宋体"/>
          <w:spacing w:val="2"/>
          <w:sz w:val="24"/>
          <w:szCs w:val="24"/>
          <w:highlight w:val="none"/>
          <w:u w:val="none"/>
        </w:rPr>
        <w:t>日</w:t>
      </w:r>
      <w:r>
        <w:rPr>
          <w:rFonts w:hint="eastAsia" w:cs="宋体"/>
          <w:sz w:val="24"/>
          <w:szCs w:val="24"/>
          <w:highlight w:val="none"/>
          <w:u w:val="none"/>
          <w:lang w:val="en-US" w:eastAsia="zh-CN"/>
        </w:rPr>
        <w:t>17时前</w:t>
      </w:r>
      <w:r>
        <w:rPr>
          <w:rFonts w:hint="eastAsia" w:cs="宋体"/>
          <w:sz w:val="24"/>
          <w:szCs w:val="24"/>
          <w:highlight w:val="none"/>
          <w:lang w:val="en-US" w:eastAsia="zh-CN"/>
        </w:rPr>
        <w:t>，提交相关身份证明</w:t>
      </w:r>
      <w:r>
        <w:rPr>
          <w:rFonts w:ascii="宋体" w:hAnsi="宋体" w:eastAsia="宋体" w:cs="宋体"/>
          <w:spacing w:val="-19"/>
          <w:sz w:val="24"/>
          <w:szCs w:val="24"/>
          <w:highlight w:val="none"/>
        </w:rPr>
        <w:t>、</w:t>
      </w:r>
      <w:r>
        <w:rPr>
          <w:rFonts w:ascii="宋体" w:hAnsi="宋体" w:eastAsia="宋体" w:cs="宋体"/>
          <w:spacing w:val="-1"/>
          <w:sz w:val="24"/>
          <w:szCs w:val="24"/>
          <w:highlight w:val="none"/>
        </w:rPr>
        <w:t>竞买</w:t>
      </w:r>
      <w:r>
        <w:rPr>
          <w:rFonts w:ascii="宋体" w:hAnsi="宋体" w:eastAsia="宋体" w:cs="宋体"/>
          <w:sz w:val="24"/>
          <w:szCs w:val="24"/>
          <w:highlight w:val="none"/>
        </w:rPr>
        <w:t>保证金汇款单等。</w:t>
      </w:r>
    </w:p>
    <w:p>
      <w:pPr>
        <w:pStyle w:val="3"/>
        <w:keepNext w:val="0"/>
        <w:keepLines w:val="0"/>
        <w:pageBreakBefore w:val="0"/>
        <w:widowControl w:val="0"/>
        <w:numPr>
          <w:ilvl w:val="1"/>
          <w:numId w:val="0"/>
        </w:numPr>
        <w:tabs>
          <w:tab w:val="left" w:pos="1153"/>
        </w:tabs>
        <w:kinsoku/>
        <w:wordWrap/>
        <w:overflowPunct/>
        <w:topLinePunct w:val="0"/>
        <w:bidi w:val="0"/>
        <w:adjustRightInd/>
        <w:snapToGrid/>
        <w:spacing w:before="2" w:after="0" w:line="360" w:lineRule="auto"/>
        <w:ind w:left="23" w:leftChars="0" w:right="298" w:rightChars="0" w:firstLine="612" w:firstLineChars="0"/>
        <w:textAlignment w:val="auto"/>
        <w:rPr>
          <w:sz w:val="24"/>
          <w:szCs w:val="24"/>
          <w:highlight w:val="none"/>
          <w:u w:val="none"/>
        </w:rPr>
      </w:pPr>
      <w:r>
        <w:rPr>
          <w:rFonts w:ascii="宋体" w:hAnsi="宋体" w:eastAsia="宋体" w:cs="宋体"/>
          <w:sz w:val="24"/>
          <w:szCs w:val="24"/>
          <w:highlight w:val="none"/>
          <w:u w:val="none"/>
          <w:lang w:val="en-US" w:eastAsia="en-US" w:bidi="ar-SA"/>
        </w:rPr>
        <w:t>2、</w:t>
      </w:r>
      <w:r>
        <w:rPr>
          <w:rFonts w:ascii="宋体" w:hAnsi="宋体" w:eastAsia="宋体" w:cs="宋体"/>
          <w:spacing w:val="-2"/>
          <w:sz w:val="24"/>
          <w:szCs w:val="24"/>
          <w:highlight w:val="none"/>
          <w:u w:val="none"/>
        </w:rPr>
        <w:t>意向竞买人的证照信息必须与</w:t>
      </w:r>
      <w:r>
        <w:rPr>
          <w:rFonts w:ascii="宋体" w:hAnsi="宋体" w:eastAsia="宋体" w:cs="宋体"/>
          <w:spacing w:val="-5"/>
          <w:sz w:val="24"/>
          <w:szCs w:val="24"/>
          <w:highlight w:val="none"/>
          <w:u w:val="none"/>
        </w:rPr>
        <w:t>“</w:t>
      </w:r>
      <w:r>
        <w:rPr>
          <w:rFonts w:hint="eastAsia" w:cs="宋体"/>
          <w:spacing w:val="-5"/>
          <w:sz w:val="24"/>
          <w:szCs w:val="24"/>
          <w:highlight w:val="none"/>
          <w:u w:val="none"/>
          <w:lang w:eastAsia="zh-CN"/>
        </w:rPr>
        <w:t>岳阳市公共资源交易中心国有产权交易竞价系统</w:t>
      </w:r>
      <w:r>
        <w:rPr>
          <w:rFonts w:ascii="宋体" w:hAnsi="宋体" w:eastAsia="宋体" w:cs="宋体"/>
          <w:spacing w:val="-5"/>
          <w:sz w:val="24"/>
          <w:szCs w:val="24"/>
          <w:highlight w:val="none"/>
          <w:u w:val="none"/>
        </w:rPr>
        <w:t>”</w:t>
      </w:r>
      <w:r>
        <w:rPr>
          <w:rFonts w:ascii="宋体" w:hAnsi="宋体" w:eastAsia="宋体" w:cs="宋体"/>
          <w:spacing w:val="-3"/>
          <w:sz w:val="24"/>
          <w:szCs w:val="24"/>
          <w:highlight w:val="none"/>
          <w:u w:val="none"/>
        </w:rPr>
        <w:t>实名注册的信息一</w:t>
      </w:r>
      <w:r>
        <w:rPr>
          <w:rFonts w:ascii="宋体" w:hAnsi="宋体" w:eastAsia="宋体" w:cs="宋体"/>
          <w:spacing w:val="-1"/>
          <w:sz w:val="24"/>
          <w:szCs w:val="24"/>
          <w:highlight w:val="none"/>
          <w:u w:val="none"/>
        </w:rPr>
        <w:t>致，</w:t>
      </w:r>
      <w:r>
        <w:rPr>
          <w:rFonts w:ascii="宋体" w:hAnsi="宋体" w:eastAsia="宋体" w:cs="宋体"/>
          <w:sz w:val="24"/>
          <w:szCs w:val="24"/>
          <w:highlight w:val="none"/>
          <w:u w:val="none"/>
        </w:rPr>
        <w:t>否则，由此造成的相关责任自行承担。</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六、</w:t>
      </w:r>
      <w:r>
        <w:rPr>
          <w:rFonts w:ascii="宋体" w:hAnsi="宋体" w:eastAsia="宋体" w:cs="宋体"/>
          <w:b/>
          <w:bCs/>
          <w:spacing w:val="-1"/>
          <w:sz w:val="28"/>
          <w:szCs w:val="28"/>
          <w:highlight w:val="none"/>
        </w:rPr>
        <w:t>竞买</w:t>
      </w:r>
      <w:r>
        <w:rPr>
          <w:rFonts w:ascii="宋体" w:hAnsi="宋体" w:eastAsia="宋体" w:cs="宋体"/>
          <w:b/>
          <w:bCs/>
          <w:spacing w:val="-3"/>
          <w:sz w:val="28"/>
          <w:szCs w:val="28"/>
          <w:highlight w:val="none"/>
        </w:rPr>
        <w:t>保证金</w:t>
      </w:r>
      <w:r>
        <w:rPr>
          <w:rFonts w:hint="eastAsia" w:cs="宋体"/>
          <w:b/>
          <w:bCs/>
          <w:spacing w:val="-3"/>
          <w:sz w:val="28"/>
          <w:szCs w:val="28"/>
          <w:highlight w:val="none"/>
          <w:lang w:eastAsia="zh-CN"/>
        </w:rPr>
        <w:t>（本文件中的履约保证金为买受人的车辆转籍过户或报废车辆注销履约保证金）</w:t>
      </w:r>
    </w:p>
    <w:p>
      <w:pPr>
        <w:pStyle w:val="3"/>
        <w:keepNext w:val="0"/>
        <w:keepLines w:val="0"/>
        <w:pageBreakBefore w:val="0"/>
        <w:widowControl w:val="0"/>
        <w:numPr>
          <w:ilvl w:val="1"/>
          <w:numId w:val="0"/>
        </w:numPr>
        <w:tabs>
          <w:tab w:val="left" w:pos="1170"/>
        </w:tabs>
        <w:kinsoku/>
        <w:wordWrap/>
        <w:overflowPunct/>
        <w:topLinePunct w:val="0"/>
        <w:bidi w:val="0"/>
        <w:adjustRightInd/>
        <w:snapToGrid/>
        <w:spacing w:before="2" w:after="0" w:line="360" w:lineRule="auto"/>
        <w:ind w:left="23" w:leftChars="0" w:right="298" w:rightChars="0" w:firstLine="612" w:firstLineChars="0"/>
        <w:textAlignment w:val="auto"/>
        <w:rPr>
          <w:sz w:val="24"/>
          <w:szCs w:val="24"/>
          <w:highlight w:val="none"/>
        </w:rPr>
      </w:pPr>
      <w:r>
        <w:rPr>
          <w:rFonts w:ascii="宋体" w:hAnsi="宋体" w:eastAsia="宋体" w:cs="宋体"/>
          <w:sz w:val="24"/>
          <w:szCs w:val="24"/>
          <w:highlight w:val="none"/>
          <w:lang w:val="en-US" w:eastAsia="en-US" w:bidi="ar-SA"/>
        </w:rPr>
        <w:t>1、</w:t>
      </w:r>
      <w:r>
        <w:rPr>
          <w:rFonts w:ascii="宋体" w:hAnsi="宋体" w:eastAsia="宋体" w:cs="宋体"/>
          <w:spacing w:val="-19"/>
          <w:sz w:val="24"/>
          <w:szCs w:val="24"/>
          <w:highlight w:val="none"/>
          <w:u w:val="none"/>
        </w:rPr>
        <w:t>乙方应于</w:t>
      </w: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18</w:t>
      </w:r>
      <w:r>
        <w:rPr>
          <w:rFonts w:hint="eastAsia" w:ascii="宋体" w:hAnsi="宋体" w:eastAsia="宋体" w:cs="宋体"/>
          <w:spacing w:val="2"/>
          <w:sz w:val="24"/>
          <w:szCs w:val="24"/>
          <w:highlight w:val="none"/>
          <w:u w:val="none"/>
        </w:rPr>
        <w:t>日</w:t>
      </w:r>
      <w:r>
        <w:rPr>
          <w:rFonts w:ascii="宋体" w:hAnsi="宋体" w:eastAsia="宋体" w:cs="宋体"/>
          <w:spacing w:val="-9"/>
          <w:sz w:val="24"/>
          <w:szCs w:val="24"/>
          <w:highlight w:val="none"/>
          <w:u w:val="none"/>
        </w:rPr>
        <w:t>1</w:t>
      </w:r>
      <w:r>
        <w:rPr>
          <w:rFonts w:hint="eastAsia" w:cs="宋体"/>
          <w:spacing w:val="-9"/>
          <w:sz w:val="24"/>
          <w:szCs w:val="24"/>
          <w:highlight w:val="none"/>
          <w:u w:val="none"/>
          <w:lang w:val="en-US" w:eastAsia="zh-CN"/>
        </w:rPr>
        <w:t>7</w:t>
      </w:r>
      <w:r>
        <w:rPr>
          <w:rFonts w:ascii="宋体" w:hAnsi="宋体" w:eastAsia="宋体" w:cs="宋体"/>
          <w:spacing w:val="-19"/>
          <w:sz w:val="24"/>
          <w:szCs w:val="24"/>
          <w:highlight w:val="none"/>
          <w:u w:val="none"/>
        </w:rPr>
        <w:t>时</w:t>
      </w:r>
      <w:r>
        <w:rPr>
          <w:rFonts w:ascii="宋体" w:hAnsi="宋体" w:eastAsia="宋体" w:cs="宋体"/>
          <w:spacing w:val="-19"/>
          <w:sz w:val="24"/>
          <w:szCs w:val="24"/>
          <w:highlight w:val="none"/>
        </w:rPr>
        <w:t>前</w:t>
      </w:r>
      <w:r>
        <w:rPr>
          <w:rFonts w:hint="eastAsia" w:cs="宋体"/>
          <w:spacing w:val="-19"/>
          <w:sz w:val="24"/>
          <w:szCs w:val="24"/>
          <w:highlight w:val="none"/>
          <w:lang w:eastAsia="zh-CN"/>
        </w:rPr>
        <w:t>拍卖旧机动车辆的</w:t>
      </w:r>
      <w:r>
        <w:rPr>
          <w:rFonts w:ascii="宋体" w:hAnsi="宋体" w:eastAsia="宋体" w:cs="宋体"/>
          <w:spacing w:val="-19"/>
          <w:sz w:val="24"/>
          <w:szCs w:val="24"/>
          <w:highlight w:val="none"/>
        </w:rPr>
        <w:t>向</w:t>
      </w:r>
      <w:r>
        <w:rPr>
          <w:rFonts w:hint="eastAsia" w:cs="宋体"/>
          <w:spacing w:val="-5"/>
          <w:sz w:val="24"/>
          <w:szCs w:val="24"/>
          <w:highlight w:val="none"/>
          <w:u w:val="none"/>
          <w:lang w:eastAsia="zh-CN"/>
        </w:rPr>
        <w:t>岳阳市公共资源交易中心国有产权交易竞价系统</w:t>
      </w:r>
      <w:r>
        <w:rPr>
          <w:rFonts w:ascii="宋体" w:hAnsi="宋体" w:eastAsia="宋体" w:cs="宋体"/>
          <w:spacing w:val="-19"/>
          <w:sz w:val="24"/>
          <w:szCs w:val="24"/>
          <w:highlight w:val="none"/>
        </w:rPr>
        <w:t>指定账户以转账方</w:t>
      </w:r>
      <w:r>
        <w:rPr>
          <w:rFonts w:ascii="宋体" w:hAnsi="宋体" w:eastAsia="宋体" w:cs="宋体"/>
          <w:spacing w:val="-10"/>
          <w:sz w:val="24"/>
          <w:szCs w:val="24"/>
          <w:highlight w:val="none"/>
        </w:rPr>
        <w:t>式交纳竞买保证金</w:t>
      </w:r>
      <w:r>
        <w:rPr>
          <w:rFonts w:ascii="宋体" w:hAnsi="宋体" w:eastAsia="宋体" w:cs="宋体"/>
          <w:spacing w:val="-4"/>
          <w:sz w:val="24"/>
          <w:szCs w:val="24"/>
          <w:highlight w:val="none"/>
        </w:rPr>
        <w:t xml:space="preserve"> 10000</w:t>
      </w:r>
      <w:r>
        <w:rPr>
          <w:rFonts w:hint="eastAsia" w:cs="宋体"/>
          <w:spacing w:val="-4"/>
          <w:sz w:val="24"/>
          <w:szCs w:val="24"/>
          <w:highlight w:val="none"/>
          <w:lang w:val="en-US" w:eastAsia="zh-CN"/>
        </w:rPr>
        <w:t>.00</w:t>
      </w:r>
      <w:r>
        <w:rPr>
          <w:rFonts w:ascii="宋体" w:hAnsi="宋体" w:eastAsia="宋体" w:cs="宋体"/>
          <w:spacing w:val="-5"/>
          <w:sz w:val="24"/>
          <w:szCs w:val="24"/>
          <w:highlight w:val="none"/>
        </w:rPr>
        <w:t xml:space="preserve"> </w:t>
      </w:r>
      <w:r>
        <w:rPr>
          <w:rFonts w:ascii="宋体" w:hAnsi="宋体" w:eastAsia="宋体" w:cs="宋体"/>
          <w:spacing w:val="-9"/>
          <w:sz w:val="24"/>
          <w:szCs w:val="24"/>
          <w:highlight w:val="none"/>
        </w:rPr>
        <w:t>元/台车</w:t>
      </w:r>
      <w:r>
        <w:rPr>
          <w:rFonts w:hint="eastAsia" w:cs="宋体"/>
          <w:spacing w:val="-9"/>
          <w:sz w:val="24"/>
          <w:szCs w:val="24"/>
          <w:highlight w:val="none"/>
          <w:lang w:eastAsia="zh-CN"/>
        </w:rPr>
        <w:t>，拍卖</w:t>
      </w:r>
      <w:r>
        <w:rPr>
          <w:rFonts w:hint="eastAsia" w:cs="宋体"/>
          <w:spacing w:val="-9"/>
          <w:sz w:val="24"/>
          <w:szCs w:val="24"/>
          <w:highlight w:val="none"/>
          <w:lang w:val="en-US" w:eastAsia="zh-CN"/>
        </w:rPr>
        <w:t>17台报废车辆的向</w:t>
      </w:r>
      <w:r>
        <w:rPr>
          <w:rFonts w:hint="eastAsia" w:cs="宋体"/>
          <w:spacing w:val="-5"/>
          <w:sz w:val="24"/>
          <w:szCs w:val="24"/>
          <w:highlight w:val="none"/>
          <w:u w:val="none"/>
          <w:lang w:eastAsia="zh-CN"/>
        </w:rPr>
        <w:t>岳阳市公共资源交易中心国有产权交易竞价系统</w:t>
      </w:r>
      <w:r>
        <w:rPr>
          <w:rFonts w:hint="eastAsia" w:cs="宋体"/>
          <w:spacing w:val="-9"/>
          <w:sz w:val="24"/>
          <w:szCs w:val="24"/>
          <w:highlight w:val="none"/>
          <w:lang w:val="en-US" w:eastAsia="zh-CN"/>
        </w:rPr>
        <w:t>指定账户以转账方式交纳竞买保证金50000.00元</w:t>
      </w:r>
      <w:r>
        <w:rPr>
          <w:rFonts w:ascii="宋体" w:hAnsi="宋体" w:eastAsia="宋体" w:cs="宋体"/>
          <w:spacing w:val="-9"/>
          <w:sz w:val="24"/>
          <w:szCs w:val="24"/>
          <w:highlight w:val="none"/>
        </w:rPr>
        <w:t>。</w:t>
      </w:r>
    </w:p>
    <w:p>
      <w:pPr>
        <w:pStyle w:val="3"/>
        <w:keepNext w:val="0"/>
        <w:keepLines w:val="0"/>
        <w:pageBreakBefore w:val="0"/>
        <w:widowControl w:val="0"/>
        <w:numPr>
          <w:ilvl w:val="1"/>
          <w:numId w:val="0"/>
        </w:numPr>
        <w:tabs>
          <w:tab w:val="left" w:pos="1166"/>
        </w:tabs>
        <w:kinsoku/>
        <w:wordWrap/>
        <w:overflowPunct/>
        <w:topLinePunct w:val="0"/>
        <w:bidi w:val="0"/>
        <w:adjustRightInd/>
        <w:snapToGrid/>
        <w:spacing w:before="2" w:after="0" w:line="360" w:lineRule="auto"/>
        <w:ind w:left="23" w:leftChars="0" w:right="0" w:rightChars="0" w:firstLine="612" w:firstLineChars="0"/>
        <w:textAlignment w:val="auto"/>
        <w:rPr>
          <w:sz w:val="24"/>
          <w:szCs w:val="24"/>
          <w:highlight w:val="none"/>
        </w:rPr>
      </w:pPr>
      <w:r>
        <w:rPr>
          <w:rFonts w:ascii="宋体" w:hAnsi="宋体" w:eastAsia="宋体" w:cs="宋体"/>
          <w:sz w:val="24"/>
          <w:szCs w:val="24"/>
          <w:highlight w:val="none"/>
          <w:lang w:val="en-US" w:eastAsia="en-US" w:bidi="ar-SA"/>
        </w:rPr>
        <w:t>2、</w:t>
      </w:r>
      <w:r>
        <w:rPr>
          <w:rFonts w:ascii="宋体" w:hAnsi="宋体" w:eastAsia="宋体" w:cs="宋体"/>
          <w:sz w:val="24"/>
          <w:szCs w:val="24"/>
          <w:highlight w:val="none"/>
        </w:rPr>
        <w:t>竞买保证</w:t>
      </w:r>
      <w:r>
        <w:rPr>
          <w:rFonts w:ascii="宋体" w:hAnsi="宋体" w:eastAsia="宋体" w:cs="宋体"/>
          <w:spacing w:val="-1"/>
          <w:sz w:val="24"/>
          <w:szCs w:val="24"/>
          <w:highlight w:val="none"/>
        </w:rPr>
        <w:t>金担保的性质、顺序和用途如下：</w:t>
      </w:r>
    </w:p>
    <w:p>
      <w:pPr>
        <w:pStyle w:val="3"/>
        <w:keepNext w:val="0"/>
        <w:keepLines w:val="0"/>
        <w:pageBreakBefore w:val="0"/>
        <w:widowControl w:val="0"/>
        <w:kinsoku/>
        <w:wordWrap/>
        <w:overflowPunct/>
        <w:topLinePunct w:val="0"/>
        <w:bidi w:val="0"/>
        <w:adjustRightInd/>
        <w:snapToGrid/>
        <w:spacing w:before="2" w:after="0" w:line="360" w:lineRule="auto"/>
        <w:ind w:left="23" w:right="367" w:firstLine="612" w:firstLineChars="0"/>
        <w:textAlignment w:val="auto"/>
        <w:rPr>
          <w:sz w:val="24"/>
          <w:szCs w:val="24"/>
          <w:highlight w:val="none"/>
        </w:rPr>
      </w:pPr>
      <w:r>
        <w:rPr>
          <w:rFonts w:ascii="宋体" w:hAnsi="宋体" w:eastAsia="宋体" w:cs="宋体"/>
          <w:spacing w:val="-1"/>
          <w:sz w:val="24"/>
          <w:szCs w:val="24"/>
          <w:highlight w:val="none"/>
        </w:rPr>
        <w:t>①佣金保证金。拍卖成</w:t>
      </w:r>
      <w:r>
        <w:rPr>
          <w:rFonts w:ascii="宋体" w:hAnsi="宋体" w:eastAsia="宋体" w:cs="宋体"/>
          <w:sz w:val="24"/>
          <w:szCs w:val="24"/>
          <w:highlight w:val="none"/>
        </w:rPr>
        <w:t>交后，乙方不支付佣金，以及因乙方违约</w:t>
      </w:r>
      <w:r>
        <w:rPr>
          <w:rFonts w:ascii="宋体" w:hAnsi="宋体" w:eastAsia="宋体" w:cs="宋体"/>
          <w:spacing w:val="-1"/>
          <w:sz w:val="24"/>
          <w:szCs w:val="24"/>
          <w:highlight w:val="none"/>
        </w:rPr>
        <w:t>依法</w:t>
      </w:r>
      <w:r>
        <w:rPr>
          <w:rFonts w:ascii="宋体" w:hAnsi="宋体" w:eastAsia="宋体" w:cs="宋体"/>
          <w:sz w:val="24"/>
          <w:szCs w:val="24"/>
          <w:highlight w:val="none"/>
        </w:rPr>
        <w:t>再次拍卖，买受人不支付佣金的，保证金抵作佣金。</w:t>
      </w:r>
    </w:p>
    <w:p>
      <w:pPr>
        <w:pStyle w:val="3"/>
        <w:keepNext w:val="0"/>
        <w:keepLines w:val="0"/>
        <w:pageBreakBefore w:val="0"/>
        <w:widowControl w:val="0"/>
        <w:kinsoku/>
        <w:wordWrap/>
        <w:overflowPunct/>
        <w:topLinePunct w:val="0"/>
        <w:bidi w:val="0"/>
        <w:adjustRightInd/>
        <w:snapToGrid/>
        <w:spacing w:before="2" w:after="0" w:line="360" w:lineRule="auto"/>
        <w:ind w:left="23" w:right="368" w:firstLine="612" w:firstLineChars="0"/>
        <w:textAlignment w:val="auto"/>
        <w:rPr>
          <w:sz w:val="24"/>
          <w:szCs w:val="24"/>
          <w:highlight w:val="none"/>
        </w:rPr>
      </w:pPr>
      <w:r>
        <w:rPr>
          <w:rFonts w:ascii="宋体" w:hAnsi="宋体" w:eastAsia="宋体" w:cs="宋体"/>
          <w:spacing w:val="-1"/>
          <w:sz w:val="24"/>
          <w:szCs w:val="24"/>
          <w:highlight w:val="none"/>
        </w:rPr>
        <w:t>②价款保证金。拍卖成交</w:t>
      </w:r>
      <w:r>
        <w:rPr>
          <w:rFonts w:ascii="宋体" w:hAnsi="宋体" w:eastAsia="宋体" w:cs="宋体"/>
          <w:sz w:val="24"/>
          <w:szCs w:val="24"/>
          <w:highlight w:val="none"/>
        </w:rPr>
        <w:t>后，乙方不支付拍卖成交价款的，保证</w:t>
      </w:r>
      <w:r>
        <w:rPr>
          <w:rFonts w:ascii="宋体" w:hAnsi="宋体" w:eastAsia="宋体" w:cs="宋体"/>
          <w:spacing w:val="-1"/>
          <w:sz w:val="24"/>
          <w:szCs w:val="24"/>
          <w:highlight w:val="none"/>
        </w:rPr>
        <w:t>金扣</w:t>
      </w:r>
      <w:r>
        <w:rPr>
          <w:rFonts w:ascii="宋体" w:hAnsi="宋体" w:eastAsia="宋体" w:cs="宋体"/>
          <w:sz w:val="24"/>
          <w:szCs w:val="24"/>
          <w:highlight w:val="none"/>
        </w:rPr>
        <w:t>除佣金后抵作违约金。</w:t>
      </w:r>
    </w:p>
    <w:p>
      <w:pPr>
        <w:pStyle w:val="3"/>
        <w:keepNext w:val="0"/>
        <w:keepLines w:val="0"/>
        <w:pageBreakBefore w:val="0"/>
        <w:widowControl w:val="0"/>
        <w:kinsoku/>
        <w:wordWrap/>
        <w:overflowPunct/>
        <w:topLinePunct w:val="0"/>
        <w:bidi w:val="0"/>
        <w:adjustRightInd/>
        <w:snapToGrid/>
        <w:spacing w:before="2" w:after="0" w:line="360" w:lineRule="auto"/>
        <w:ind w:left="23" w:right="367" w:firstLine="612" w:firstLineChars="0"/>
        <w:textAlignment w:val="auto"/>
        <w:rPr>
          <w:rFonts w:ascii="宋体" w:hAnsi="宋体" w:eastAsia="宋体" w:cs="宋体"/>
          <w:spacing w:val="-1"/>
          <w:sz w:val="24"/>
          <w:szCs w:val="24"/>
          <w:highlight w:val="none"/>
        </w:rPr>
      </w:pPr>
      <w:r>
        <w:rPr>
          <w:rFonts w:ascii="宋体" w:hAnsi="宋体" w:eastAsia="宋体" w:cs="宋体"/>
          <w:spacing w:val="-1"/>
          <w:sz w:val="24"/>
          <w:szCs w:val="24"/>
          <w:highlight w:val="none"/>
        </w:rPr>
        <w:t>③</w:t>
      </w:r>
      <w:r>
        <w:rPr>
          <w:rFonts w:hint="eastAsia" w:ascii="宋体" w:hAnsi="宋体" w:eastAsia="宋体" w:cs="宋体"/>
          <w:spacing w:val="-1"/>
          <w:sz w:val="24"/>
          <w:szCs w:val="24"/>
          <w:highlight w:val="none"/>
          <w:lang w:eastAsia="zh-CN"/>
        </w:rPr>
        <w:t>车辆转籍过户</w:t>
      </w:r>
      <w:r>
        <w:rPr>
          <w:rFonts w:hint="eastAsia" w:cs="宋体"/>
          <w:spacing w:val="-1"/>
          <w:sz w:val="24"/>
          <w:szCs w:val="24"/>
          <w:highlight w:val="none"/>
          <w:lang w:eastAsia="zh-CN"/>
        </w:rPr>
        <w:t>或报废车辆注销</w:t>
      </w:r>
      <w:r>
        <w:rPr>
          <w:rFonts w:ascii="宋体" w:hAnsi="宋体" w:eastAsia="宋体" w:cs="宋体"/>
          <w:spacing w:val="-1"/>
          <w:sz w:val="24"/>
          <w:szCs w:val="24"/>
          <w:highlight w:val="none"/>
        </w:rPr>
        <w:t>履约保证金。乙方违反合同约定的，保证金作为违约金扣除。</w:t>
      </w:r>
    </w:p>
    <w:p>
      <w:pPr>
        <w:pStyle w:val="3"/>
        <w:keepNext w:val="0"/>
        <w:keepLines w:val="0"/>
        <w:pageBreakBefore w:val="0"/>
        <w:widowControl w:val="0"/>
        <w:kinsoku/>
        <w:wordWrap/>
        <w:overflowPunct/>
        <w:topLinePunct w:val="0"/>
        <w:bidi w:val="0"/>
        <w:adjustRightInd/>
        <w:snapToGrid/>
        <w:spacing w:before="2" w:after="0" w:line="360" w:lineRule="auto"/>
        <w:ind w:left="23" w:right="367" w:firstLine="612" w:firstLineChars="0"/>
        <w:textAlignment w:val="auto"/>
        <w:rPr>
          <w:rFonts w:ascii="宋体" w:hAnsi="宋体" w:eastAsia="宋体" w:cs="宋体"/>
          <w:spacing w:val="-1"/>
          <w:sz w:val="24"/>
          <w:szCs w:val="24"/>
          <w:highlight w:val="none"/>
        </w:rPr>
      </w:pPr>
      <w:r>
        <w:rPr>
          <w:rFonts w:ascii="宋体" w:hAnsi="宋体" w:eastAsia="宋体" w:cs="宋体"/>
          <w:spacing w:val="-1"/>
          <w:sz w:val="24"/>
          <w:szCs w:val="24"/>
          <w:highlight w:val="none"/>
        </w:rPr>
        <w:t>④因乙方原因买导致取消拍卖或者因乙方恶意串通导致拍卖无效</w:t>
      </w:r>
      <w:r>
        <w:rPr>
          <w:rFonts w:hint="eastAsia" w:cs="宋体"/>
          <w:spacing w:val="-1"/>
          <w:sz w:val="24"/>
          <w:szCs w:val="24"/>
          <w:highlight w:val="none"/>
          <w:lang w:eastAsia="zh-CN"/>
        </w:rPr>
        <w:t>，</w:t>
      </w:r>
      <w:r>
        <w:rPr>
          <w:rFonts w:ascii="宋体" w:hAnsi="宋体" w:eastAsia="宋体" w:cs="宋体"/>
          <w:spacing w:val="-1"/>
          <w:sz w:val="24"/>
          <w:szCs w:val="24"/>
          <w:highlight w:val="none"/>
        </w:rPr>
        <w:t>保证金作为违约金扣除。</w:t>
      </w:r>
    </w:p>
    <w:p>
      <w:pPr>
        <w:pStyle w:val="3"/>
        <w:keepNext w:val="0"/>
        <w:keepLines w:val="0"/>
        <w:pageBreakBefore w:val="0"/>
        <w:widowControl w:val="0"/>
        <w:kinsoku/>
        <w:wordWrap/>
        <w:overflowPunct/>
        <w:topLinePunct w:val="0"/>
        <w:bidi w:val="0"/>
        <w:adjustRightInd/>
        <w:snapToGrid/>
        <w:spacing w:before="2" w:after="0" w:line="360" w:lineRule="auto"/>
        <w:ind w:left="23" w:right="367" w:firstLine="612" w:firstLineChars="0"/>
        <w:textAlignment w:val="auto"/>
        <w:rPr>
          <w:rFonts w:ascii="宋体" w:hAnsi="宋体" w:eastAsia="宋体" w:cs="宋体"/>
          <w:spacing w:val="-1"/>
          <w:sz w:val="24"/>
          <w:szCs w:val="24"/>
          <w:highlight w:val="none"/>
        </w:rPr>
      </w:pPr>
      <w:r>
        <w:rPr>
          <w:rFonts w:ascii="宋体" w:hAnsi="宋体" w:eastAsia="宋体" w:cs="宋体"/>
          <w:spacing w:val="-1"/>
          <w:sz w:val="24"/>
          <w:szCs w:val="24"/>
          <w:highlight w:val="none"/>
        </w:rPr>
        <w:t>⑤乙方出现其他违反法律或合同约定的行为，保证金予以扣除。</w:t>
      </w:r>
    </w:p>
    <w:p>
      <w:pPr>
        <w:pStyle w:val="3"/>
        <w:keepNext w:val="0"/>
        <w:keepLines w:val="0"/>
        <w:pageBreakBefore w:val="0"/>
        <w:widowControl w:val="0"/>
        <w:kinsoku/>
        <w:wordWrap/>
        <w:overflowPunct/>
        <w:topLinePunct w:val="0"/>
        <w:bidi w:val="0"/>
        <w:adjustRightInd/>
        <w:snapToGrid/>
        <w:spacing w:before="2" w:after="0" w:line="360" w:lineRule="auto"/>
        <w:ind w:left="23" w:right="367" w:firstLine="612" w:firstLineChars="0"/>
        <w:textAlignment w:val="auto"/>
        <w:rPr>
          <w:sz w:val="24"/>
          <w:szCs w:val="24"/>
          <w:highlight w:val="none"/>
        </w:rPr>
      </w:pPr>
      <w:r>
        <w:rPr>
          <w:rFonts w:ascii="宋体" w:hAnsi="宋体" w:eastAsia="宋体" w:cs="宋体"/>
          <w:spacing w:val="-1"/>
          <w:sz w:val="24"/>
          <w:szCs w:val="24"/>
          <w:highlight w:val="none"/>
        </w:rPr>
        <w:t>⑥竞买人不得违反《中华人民共和国拍卖法》第三十七条“竞买</w:t>
      </w:r>
      <w:r>
        <w:rPr>
          <w:rFonts w:ascii="宋体" w:hAnsi="宋体" w:eastAsia="宋体" w:cs="宋体"/>
          <w:spacing w:val="-3"/>
          <w:sz w:val="24"/>
          <w:szCs w:val="24"/>
          <w:highlight w:val="none"/>
        </w:rPr>
        <w:t>人之间，竞买人与拍卖人之间不得恶意串通，损害他人利益”</w:t>
      </w:r>
      <w:r>
        <w:rPr>
          <w:rFonts w:ascii="宋体" w:hAnsi="宋体" w:eastAsia="宋体" w:cs="宋体"/>
          <w:spacing w:val="-4"/>
          <w:sz w:val="24"/>
          <w:szCs w:val="24"/>
          <w:highlight w:val="none"/>
        </w:rPr>
        <w:t>的规</w:t>
      </w:r>
      <w:r>
        <w:rPr>
          <w:rFonts w:ascii="宋体" w:hAnsi="宋体" w:eastAsia="宋体" w:cs="宋体"/>
          <w:spacing w:val="-2"/>
          <w:sz w:val="24"/>
          <w:szCs w:val="24"/>
          <w:highlight w:val="none"/>
        </w:rPr>
        <w:t>定，</w:t>
      </w:r>
      <w:r>
        <w:rPr>
          <w:rFonts w:ascii="宋体" w:hAnsi="宋体" w:eastAsia="宋体" w:cs="宋体"/>
          <w:spacing w:val="-1"/>
          <w:sz w:val="24"/>
          <w:szCs w:val="24"/>
          <w:highlight w:val="none"/>
        </w:rPr>
        <w:t>否则</w:t>
      </w:r>
      <w:r>
        <w:rPr>
          <w:rFonts w:ascii="宋体" w:hAnsi="宋体" w:eastAsia="宋体" w:cs="宋体"/>
          <w:sz w:val="24"/>
          <w:szCs w:val="24"/>
          <w:highlight w:val="none"/>
        </w:rPr>
        <w:t>保证金予以扣除，并依法追究法律责任。</w:t>
      </w:r>
    </w:p>
    <w:p>
      <w:pPr>
        <w:pStyle w:val="3"/>
        <w:keepNext w:val="0"/>
        <w:keepLines w:val="0"/>
        <w:pageBreakBefore w:val="0"/>
        <w:widowControl w:val="0"/>
        <w:numPr>
          <w:ilvl w:val="1"/>
          <w:numId w:val="0"/>
        </w:numPr>
        <w:tabs>
          <w:tab w:val="left" w:pos="1147"/>
        </w:tabs>
        <w:kinsoku/>
        <w:wordWrap/>
        <w:overflowPunct/>
        <w:topLinePunct w:val="0"/>
        <w:bidi w:val="0"/>
        <w:adjustRightInd/>
        <w:snapToGrid/>
        <w:spacing w:before="2" w:after="0" w:line="360" w:lineRule="auto"/>
        <w:ind w:left="23" w:leftChars="0" w:right="298" w:rightChars="0" w:firstLine="612" w:firstLineChars="0"/>
        <w:textAlignment w:val="auto"/>
        <w:rPr>
          <w:sz w:val="24"/>
          <w:szCs w:val="24"/>
          <w:highlight w:val="none"/>
        </w:rPr>
      </w:pPr>
      <w:r>
        <w:rPr>
          <w:rFonts w:ascii="宋体" w:hAnsi="宋体" w:eastAsia="宋体" w:cs="宋体"/>
          <w:sz w:val="24"/>
          <w:szCs w:val="24"/>
          <w:highlight w:val="none"/>
          <w:lang w:val="en-US" w:eastAsia="en-US" w:bidi="ar-SA"/>
        </w:rPr>
        <w:t>3、</w:t>
      </w:r>
      <w:r>
        <w:rPr>
          <w:rFonts w:ascii="宋体" w:hAnsi="宋体" w:eastAsia="宋体" w:cs="宋体"/>
          <w:spacing w:val="-2"/>
          <w:sz w:val="24"/>
          <w:szCs w:val="24"/>
          <w:highlight w:val="none"/>
        </w:rPr>
        <w:t>竞买未成交且乙方无违法或违约行为的，</w:t>
      </w:r>
      <w:r>
        <w:rPr>
          <w:rFonts w:ascii="宋体" w:hAnsi="宋体" w:eastAsia="宋体" w:cs="宋体"/>
          <w:spacing w:val="-4"/>
          <w:sz w:val="24"/>
          <w:szCs w:val="24"/>
          <w:highlight w:val="none"/>
        </w:rPr>
        <w:t>竞买保证金在</w:t>
      </w:r>
      <w:r>
        <w:rPr>
          <w:rFonts w:ascii="宋体" w:hAnsi="宋体" w:eastAsia="宋体" w:cs="宋体"/>
          <w:spacing w:val="-5"/>
          <w:sz w:val="24"/>
          <w:szCs w:val="24"/>
          <w:highlight w:val="none"/>
        </w:rPr>
        <w:t>拍卖会</w:t>
      </w:r>
      <w:r>
        <w:rPr>
          <w:rFonts w:ascii="宋体" w:hAnsi="宋体" w:eastAsia="宋体" w:cs="宋体"/>
          <w:spacing w:val="-12"/>
          <w:sz w:val="24"/>
          <w:szCs w:val="24"/>
          <w:highlight w:val="none"/>
        </w:rPr>
        <w:t>后</w:t>
      </w:r>
      <w:r>
        <w:rPr>
          <w:rFonts w:ascii="宋体" w:hAnsi="宋体" w:eastAsia="宋体" w:cs="宋体"/>
          <w:spacing w:val="-7"/>
          <w:sz w:val="24"/>
          <w:szCs w:val="24"/>
          <w:highlight w:val="none"/>
        </w:rPr>
        <w:t xml:space="preserve"> </w:t>
      </w:r>
      <w:r>
        <w:rPr>
          <w:rFonts w:hint="eastAsia" w:cs="宋体"/>
          <w:spacing w:val="-6"/>
          <w:sz w:val="24"/>
          <w:szCs w:val="24"/>
          <w:highlight w:val="none"/>
          <w:lang w:val="en-US" w:eastAsia="zh-CN"/>
        </w:rPr>
        <w:t>5</w:t>
      </w:r>
      <w:r>
        <w:rPr>
          <w:rFonts w:ascii="宋体" w:hAnsi="宋体" w:eastAsia="宋体" w:cs="宋体"/>
          <w:spacing w:val="-8"/>
          <w:sz w:val="24"/>
          <w:szCs w:val="24"/>
          <w:highlight w:val="none"/>
        </w:rPr>
        <w:t xml:space="preserve"> </w:t>
      </w:r>
      <w:r>
        <w:rPr>
          <w:rFonts w:ascii="宋体" w:hAnsi="宋体" w:eastAsia="宋体" w:cs="宋体"/>
          <w:spacing w:val="-12"/>
          <w:sz w:val="24"/>
          <w:szCs w:val="24"/>
          <w:highlight w:val="none"/>
        </w:rPr>
        <w:t>个工作日内无息退还。</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rFonts w:hint="eastAsia" w:eastAsia="宋体"/>
          <w:b/>
          <w:bCs/>
          <w:sz w:val="28"/>
          <w:szCs w:val="28"/>
          <w:highlight w:val="none"/>
          <w:lang w:eastAsia="zh-CN"/>
        </w:rPr>
      </w:pPr>
      <w:r>
        <w:rPr>
          <w:rFonts w:ascii="宋体" w:hAnsi="宋体" w:eastAsia="宋体" w:cs="宋体"/>
          <w:b/>
          <w:bCs/>
          <w:sz w:val="28"/>
          <w:szCs w:val="28"/>
          <w:highlight w:val="none"/>
          <w:lang w:val="en-US" w:eastAsia="en-US" w:bidi="ar-SA"/>
        </w:rPr>
        <w:t>七、</w:t>
      </w:r>
      <w:r>
        <w:rPr>
          <w:rFonts w:ascii="宋体" w:hAnsi="宋体" w:eastAsia="宋体" w:cs="宋体"/>
          <w:b/>
          <w:bCs/>
          <w:spacing w:val="2"/>
          <w:sz w:val="24"/>
          <w:szCs w:val="24"/>
          <w:highlight w:val="none"/>
        </w:rPr>
        <w:t>《竞买协议》</w:t>
      </w:r>
      <w:r>
        <w:rPr>
          <w:rFonts w:hint="eastAsia" w:cs="宋体"/>
          <w:b/>
          <w:bCs/>
          <w:spacing w:val="2"/>
          <w:sz w:val="24"/>
          <w:szCs w:val="24"/>
          <w:highlight w:val="none"/>
          <w:lang w:eastAsia="zh-CN"/>
        </w:rPr>
        <w:t>回转</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sz w:val="28"/>
          <w:szCs w:val="28"/>
          <w:highlight w:val="none"/>
        </w:rPr>
      </w:pPr>
      <w:r>
        <w:rPr>
          <w:rFonts w:ascii="宋体" w:hAnsi="宋体" w:eastAsia="宋体" w:cs="宋体"/>
          <w:spacing w:val="-2"/>
          <w:sz w:val="24"/>
          <w:szCs w:val="24"/>
          <w:highlight w:val="none"/>
        </w:rPr>
        <w:t>乙方</w:t>
      </w:r>
      <w:r>
        <w:rPr>
          <w:rFonts w:ascii="宋体" w:hAnsi="宋体" w:eastAsia="宋体" w:cs="宋体"/>
          <w:spacing w:val="2"/>
          <w:sz w:val="24"/>
          <w:szCs w:val="24"/>
          <w:highlight w:val="none"/>
        </w:rPr>
        <w:t>在线上完善</w:t>
      </w:r>
      <w:r>
        <w:rPr>
          <w:rFonts w:hint="eastAsia" w:cs="宋体"/>
          <w:spacing w:val="2"/>
          <w:sz w:val="24"/>
          <w:szCs w:val="24"/>
          <w:highlight w:val="none"/>
          <w:lang w:eastAsia="zh-CN"/>
        </w:rPr>
        <w:t>全部</w:t>
      </w:r>
      <w:r>
        <w:rPr>
          <w:rFonts w:ascii="宋体" w:hAnsi="宋体" w:eastAsia="宋体" w:cs="宋体"/>
          <w:spacing w:val="2"/>
          <w:sz w:val="24"/>
          <w:szCs w:val="24"/>
          <w:highlight w:val="none"/>
        </w:rPr>
        <w:t>报名登记手续</w:t>
      </w:r>
      <w:r>
        <w:rPr>
          <w:rFonts w:hint="eastAsia" w:cs="宋体"/>
          <w:spacing w:val="2"/>
          <w:sz w:val="24"/>
          <w:szCs w:val="24"/>
          <w:highlight w:val="none"/>
          <w:lang w:eastAsia="zh-CN"/>
        </w:rPr>
        <w:t>后，</w:t>
      </w:r>
      <w:r>
        <w:rPr>
          <w:rFonts w:ascii="宋体" w:hAnsi="宋体" w:eastAsia="宋体" w:cs="宋体"/>
          <w:spacing w:val="2"/>
          <w:sz w:val="24"/>
          <w:szCs w:val="24"/>
          <w:highlight w:val="none"/>
        </w:rPr>
        <w:t>自行下载《竞买协议》打印并签字按手印或盖章后</w:t>
      </w:r>
      <w:r>
        <w:rPr>
          <w:rFonts w:ascii="宋体" w:hAnsi="宋体" w:eastAsia="宋体" w:cs="宋体"/>
          <w:spacing w:val="1"/>
          <w:sz w:val="24"/>
          <w:szCs w:val="24"/>
          <w:highlight w:val="none"/>
        </w:rPr>
        <w:t>回传给拍</w:t>
      </w:r>
      <w:r>
        <w:rPr>
          <w:rFonts w:ascii="宋体" w:hAnsi="宋体" w:eastAsia="宋体" w:cs="宋体"/>
          <w:spacing w:val="-1"/>
          <w:sz w:val="24"/>
          <w:szCs w:val="24"/>
          <w:highlight w:val="none"/>
        </w:rPr>
        <w:t>卖人。</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八、</w:t>
      </w:r>
      <w:r>
        <w:rPr>
          <w:rFonts w:ascii="宋体" w:hAnsi="宋体" w:eastAsia="宋体" w:cs="宋体"/>
          <w:b/>
          <w:bCs/>
          <w:spacing w:val="-1"/>
          <w:sz w:val="28"/>
          <w:szCs w:val="28"/>
          <w:highlight w:val="none"/>
        </w:rPr>
        <w:t>竞价</w:t>
      </w:r>
      <w:r>
        <w:rPr>
          <w:rFonts w:ascii="宋体" w:hAnsi="宋体" w:eastAsia="宋体" w:cs="宋体"/>
          <w:b/>
          <w:bCs/>
          <w:spacing w:val="-3"/>
          <w:sz w:val="28"/>
          <w:szCs w:val="28"/>
          <w:highlight w:val="none"/>
        </w:rPr>
        <w:t>的效力</w:t>
      </w:r>
    </w:p>
    <w:p>
      <w:pPr>
        <w:pStyle w:val="3"/>
        <w:keepNext w:val="0"/>
        <w:keepLines w:val="0"/>
        <w:pageBreakBefore w:val="0"/>
        <w:widowControl w:val="0"/>
        <w:kinsoku/>
        <w:wordWrap/>
        <w:overflowPunct/>
        <w:topLinePunct w:val="0"/>
        <w:bidi w:val="0"/>
        <w:adjustRightInd/>
        <w:snapToGrid/>
        <w:spacing w:before="2" w:after="0" w:line="360" w:lineRule="auto"/>
        <w:ind w:left="23" w:right="149" w:firstLine="612" w:firstLineChars="0"/>
        <w:textAlignment w:val="auto"/>
        <w:rPr>
          <w:sz w:val="24"/>
          <w:szCs w:val="24"/>
          <w:highlight w:val="none"/>
        </w:rPr>
      </w:pPr>
      <w:r>
        <w:rPr>
          <w:rFonts w:ascii="宋体" w:hAnsi="宋体" w:eastAsia="宋体" w:cs="宋体"/>
          <w:spacing w:val="-3"/>
          <w:sz w:val="24"/>
          <w:szCs w:val="24"/>
          <w:highlight w:val="none"/>
        </w:rPr>
        <w:t>拍卖过程中，一经应价，</w:t>
      </w:r>
      <w:r>
        <w:rPr>
          <w:rFonts w:ascii="宋体" w:hAnsi="宋体" w:eastAsia="宋体" w:cs="宋体"/>
          <w:spacing w:val="-4"/>
          <w:sz w:val="24"/>
          <w:szCs w:val="24"/>
          <w:highlight w:val="none"/>
        </w:rPr>
        <w:t>不得撤回，当其他竞买人有</w:t>
      </w:r>
      <w:r>
        <w:rPr>
          <w:rFonts w:ascii="宋体" w:hAnsi="宋体" w:eastAsia="宋体" w:cs="宋体"/>
          <w:spacing w:val="-2"/>
          <w:sz w:val="24"/>
          <w:szCs w:val="24"/>
          <w:highlight w:val="none"/>
        </w:rPr>
        <w:t>更高应价时，</w:t>
      </w:r>
      <w:r>
        <w:rPr>
          <w:rFonts w:ascii="宋体" w:hAnsi="宋体" w:eastAsia="宋体" w:cs="宋体"/>
          <w:spacing w:val="-1"/>
          <w:sz w:val="24"/>
          <w:szCs w:val="24"/>
          <w:highlight w:val="none"/>
        </w:rPr>
        <w:t>其该</w:t>
      </w:r>
      <w:r>
        <w:rPr>
          <w:rFonts w:ascii="宋体" w:hAnsi="宋体" w:eastAsia="宋体" w:cs="宋体"/>
          <w:sz w:val="24"/>
          <w:szCs w:val="24"/>
          <w:highlight w:val="none"/>
        </w:rPr>
        <w:t>次应价丧失约束力。</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九、</w:t>
      </w:r>
      <w:r>
        <w:rPr>
          <w:rFonts w:ascii="宋体" w:hAnsi="宋体" w:eastAsia="宋体" w:cs="宋体"/>
          <w:b/>
          <w:bCs/>
          <w:spacing w:val="-2"/>
          <w:sz w:val="28"/>
          <w:szCs w:val="28"/>
          <w:highlight w:val="none"/>
        </w:rPr>
        <w:t>拍卖</w:t>
      </w:r>
      <w:r>
        <w:rPr>
          <w:rFonts w:ascii="宋体" w:hAnsi="宋体" w:eastAsia="宋体" w:cs="宋体"/>
          <w:b/>
          <w:bCs/>
          <w:spacing w:val="-4"/>
          <w:sz w:val="28"/>
          <w:szCs w:val="28"/>
          <w:highlight w:val="none"/>
        </w:rPr>
        <w:t>成交</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ascii="宋体" w:hAnsi="宋体" w:eastAsia="宋体" w:cs="宋体"/>
          <w:sz w:val="24"/>
          <w:szCs w:val="24"/>
          <w:highlight w:val="none"/>
        </w:rPr>
      </w:pPr>
      <w:r>
        <w:rPr>
          <w:rFonts w:ascii="宋体" w:hAnsi="宋体" w:eastAsia="宋体" w:cs="宋体"/>
          <w:spacing w:val="3"/>
          <w:sz w:val="24"/>
          <w:szCs w:val="24"/>
          <w:highlight w:val="none"/>
        </w:rPr>
        <w:t>乙方的最</w:t>
      </w:r>
      <w:r>
        <w:rPr>
          <w:rFonts w:ascii="宋体" w:hAnsi="宋体" w:eastAsia="宋体" w:cs="宋体"/>
          <w:spacing w:val="2"/>
          <w:sz w:val="24"/>
          <w:szCs w:val="24"/>
          <w:highlight w:val="none"/>
        </w:rPr>
        <w:t>高应价经确认后，拍卖成交。</w:t>
      </w:r>
      <w:r>
        <w:rPr>
          <w:rFonts w:hint="eastAsia" w:cs="宋体"/>
          <w:spacing w:val="2"/>
          <w:sz w:val="24"/>
          <w:szCs w:val="24"/>
          <w:highlight w:val="none"/>
          <w:lang w:eastAsia="zh-CN"/>
        </w:rPr>
        <w:t>其本人或代表其参与竞买的代理人须在</w:t>
      </w: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20</w:t>
      </w:r>
      <w:r>
        <w:rPr>
          <w:rFonts w:hint="eastAsia" w:ascii="宋体" w:hAnsi="宋体" w:eastAsia="宋体" w:cs="宋体"/>
          <w:spacing w:val="2"/>
          <w:sz w:val="24"/>
          <w:szCs w:val="24"/>
          <w:highlight w:val="none"/>
          <w:u w:val="none"/>
        </w:rPr>
        <w:t>日</w:t>
      </w:r>
      <w:r>
        <w:rPr>
          <w:rFonts w:hint="eastAsia" w:cs="宋体"/>
          <w:spacing w:val="-2"/>
          <w:sz w:val="24"/>
          <w:szCs w:val="24"/>
          <w:highlight w:val="none"/>
          <w:lang w:val="en-US" w:eastAsia="zh-CN"/>
        </w:rPr>
        <w:t>17时前亲自到拍卖人处理地办理或通过邮政快递方式（外地买受人）办理成交确认手续。</w:t>
      </w:r>
      <w:r>
        <w:rPr>
          <w:rFonts w:ascii="宋体" w:hAnsi="宋体" w:eastAsia="宋体" w:cs="宋体"/>
          <w:spacing w:val="2"/>
          <w:sz w:val="24"/>
          <w:szCs w:val="24"/>
          <w:highlight w:val="none"/>
        </w:rPr>
        <w:t>乙方应当在</w:t>
      </w:r>
      <w:r>
        <w:rPr>
          <w:rFonts w:hint="eastAsia" w:cs="宋体"/>
          <w:spacing w:val="2"/>
          <w:sz w:val="24"/>
          <w:szCs w:val="24"/>
          <w:highlight w:val="none"/>
          <w:lang w:eastAsia="zh-CN"/>
        </w:rPr>
        <w:t>拍卖</w:t>
      </w:r>
      <w:r>
        <w:rPr>
          <w:rFonts w:ascii="宋体" w:hAnsi="宋体" w:eastAsia="宋体" w:cs="宋体"/>
          <w:spacing w:val="2"/>
          <w:sz w:val="24"/>
          <w:szCs w:val="24"/>
          <w:highlight w:val="none"/>
        </w:rPr>
        <w:t>成交确认</w:t>
      </w:r>
      <w:r>
        <w:rPr>
          <w:rFonts w:ascii="宋体" w:hAnsi="宋体" w:eastAsia="宋体" w:cs="宋体"/>
          <w:spacing w:val="-1"/>
          <w:sz w:val="24"/>
          <w:szCs w:val="24"/>
          <w:highlight w:val="none"/>
        </w:rPr>
        <w:t>书上签</w:t>
      </w:r>
      <w:r>
        <w:rPr>
          <w:rFonts w:ascii="宋体" w:hAnsi="宋体" w:eastAsia="宋体" w:cs="宋体"/>
          <w:sz w:val="24"/>
          <w:szCs w:val="24"/>
          <w:highlight w:val="none"/>
        </w:rPr>
        <w:t>字或者盖章，拒绝签名或者盖章的，不影响拍卖成交。</w:t>
      </w:r>
    </w:p>
    <w:p>
      <w:pPr>
        <w:pStyle w:val="3"/>
        <w:keepNext w:val="0"/>
        <w:keepLines w:val="0"/>
        <w:pageBreakBefore w:val="0"/>
        <w:widowControl w:val="0"/>
        <w:numPr>
          <w:ilvl w:val="0"/>
          <w:numId w:val="0"/>
        </w:numPr>
        <w:tabs>
          <w:tab w:val="left" w:pos="13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十、</w:t>
      </w:r>
      <w:r>
        <w:rPr>
          <w:rFonts w:ascii="宋体" w:hAnsi="宋体" w:eastAsia="宋体" w:cs="宋体"/>
          <w:b/>
          <w:bCs/>
          <w:spacing w:val="-1"/>
          <w:sz w:val="28"/>
          <w:szCs w:val="28"/>
          <w:highlight w:val="none"/>
        </w:rPr>
        <w:t>佣金</w:t>
      </w:r>
      <w:r>
        <w:rPr>
          <w:rFonts w:hint="eastAsia" w:cs="宋体"/>
          <w:b/>
          <w:bCs/>
          <w:spacing w:val="-1"/>
          <w:sz w:val="28"/>
          <w:szCs w:val="28"/>
          <w:highlight w:val="none"/>
          <w:lang w:eastAsia="zh-CN"/>
        </w:rPr>
        <w:t>和</w:t>
      </w:r>
      <w:r>
        <w:rPr>
          <w:rFonts w:ascii="宋体" w:hAnsi="宋体" w:eastAsia="宋体" w:cs="宋体"/>
          <w:b/>
          <w:bCs/>
          <w:spacing w:val="-1"/>
          <w:sz w:val="28"/>
          <w:szCs w:val="28"/>
          <w:highlight w:val="none"/>
        </w:rPr>
        <w:t>价款</w:t>
      </w:r>
      <w:r>
        <w:rPr>
          <w:rFonts w:hint="eastAsia" w:cs="宋体"/>
          <w:b/>
          <w:bCs/>
          <w:spacing w:val="-1"/>
          <w:sz w:val="28"/>
          <w:szCs w:val="28"/>
          <w:highlight w:val="none"/>
          <w:lang w:eastAsia="zh-CN"/>
        </w:rPr>
        <w:t>及岳阳市公共资源交易中心国有产权交易竞价系统费用</w:t>
      </w:r>
      <w:r>
        <w:rPr>
          <w:rFonts w:ascii="宋体" w:hAnsi="宋体" w:eastAsia="宋体" w:cs="宋体"/>
          <w:b/>
          <w:bCs/>
          <w:spacing w:val="-2"/>
          <w:sz w:val="28"/>
          <w:szCs w:val="28"/>
          <w:highlight w:val="none"/>
        </w:rPr>
        <w:t>的支付</w:t>
      </w:r>
    </w:p>
    <w:p>
      <w:pPr>
        <w:pStyle w:val="3"/>
        <w:keepNext w:val="0"/>
        <w:keepLines w:val="0"/>
        <w:pageBreakBefore w:val="0"/>
        <w:widowControl w:val="0"/>
        <w:numPr>
          <w:ilvl w:val="0"/>
          <w:numId w:val="2"/>
        </w:numPr>
        <w:kinsoku/>
        <w:wordWrap/>
        <w:overflowPunct/>
        <w:topLinePunct w:val="0"/>
        <w:bidi w:val="0"/>
        <w:adjustRightInd/>
        <w:snapToGrid/>
        <w:spacing w:before="2" w:after="0" w:line="360" w:lineRule="auto"/>
        <w:ind w:left="23" w:right="298" w:firstLine="612" w:firstLineChars="0"/>
        <w:textAlignment w:val="auto"/>
        <w:rPr>
          <w:rFonts w:hint="eastAsia" w:cs="宋体"/>
          <w:spacing w:val="-2"/>
          <w:sz w:val="24"/>
          <w:szCs w:val="24"/>
          <w:highlight w:val="none"/>
          <w:lang w:val="en-US" w:eastAsia="zh-CN"/>
        </w:rPr>
      </w:pPr>
      <w:r>
        <w:rPr>
          <w:rFonts w:ascii="宋体" w:hAnsi="宋体" w:eastAsia="宋体" w:cs="宋体"/>
          <w:spacing w:val="-18"/>
          <w:sz w:val="24"/>
          <w:szCs w:val="24"/>
          <w:highlight w:val="none"/>
        </w:rPr>
        <w:t>乙方同意在</w:t>
      </w:r>
      <w:r>
        <w:rPr>
          <w:rFonts w:hint="eastAsia" w:ascii="宋体" w:hAnsi="宋体" w:eastAsia="宋体" w:cs="宋体"/>
          <w:spacing w:val="2"/>
          <w:sz w:val="24"/>
          <w:szCs w:val="24"/>
          <w:highlight w:val="none"/>
          <w:u w:val="none"/>
          <w:lang w:val="en-US" w:eastAsia="zh-CN"/>
        </w:rPr>
        <w:t>2023</w:t>
      </w:r>
      <w:r>
        <w:rPr>
          <w:rFonts w:hint="eastAsia" w:ascii="宋体" w:hAnsi="宋体" w:eastAsia="宋体" w:cs="宋体"/>
          <w:spacing w:val="2"/>
          <w:sz w:val="24"/>
          <w:szCs w:val="24"/>
          <w:highlight w:val="none"/>
          <w:u w:val="none"/>
        </w:rPr>
        <w:t>年</w:t>
      </w:r>
      <w:r>
        <w:rPr>
          <w:rFonts w:hint="eastAsia" w:cs="宋体"/>
          <w:spacing w:val="2"/>
          <w:sz w:val="24"/>
          <w:szCs w:val="24"/>
          <w:highlight w:val="none"/>
          <w:u w:val="none"/>
          <w:lang w:val="en-US" w:eastAsia="zh-CN"/>
        </w:rPr>
        <w:t>10</w:t>
      </w:r>
      <w:r>
        <w:rPr>
          <w:rFonts w:hint="eastAsia" w:ascii="宋体" w:hAnsi="宋体" w:eastAsia="宋体" w:cs="宋体"/>
          <w:spacing w:val="2"/>
          <w:sz w:val="24"/>
          <w:szCs w:val="24"/>
          <w:highlight w:val="none"/>
          <w:u w:val="none"/>
        </w:rPr>
        <w:t>月</w:t>
      </w:r>
      <w:r>
        <w:rPr>
          <w:rFonts w:hint="eastAsia" w:cs="宋体"/>
          <w:spacing w:val="2"/>
          <w:sz w:val="24"/>
          <w:szCs w:val="24"/>
          <w:highlight w:val="none"/>
          <w:u w:val="single"/>
          <w:lang w:val="en-US" w:eastAsia="zh-CN"/>
        </w:rPr>
        <w:t>20</w:t>
      </w:r>
      <w:r>
        <w:rPr>
          <w:rFonts w:hint="eastAsia" w:ascii="宋体" w:hAnsi="宋体" w:eastAsia="宋体" w:cs="宋体"/>
          <w:spacing w:val="2"/>
          <w:sz w:val="24"/>
          <w:szCs w:val="24"/>
          <w:highlight w:val="none"/>
          <w:u w:val="none"/>
        </w:rPr>
        <w:t>日</w:t>
      </w:r>
      <w:r>
        <w:rPr>
          <w:rFonts w:ascii="宋体" w:hAnsi="宋体" w:eastAsia="宋体" w:cs="宋体"/>
          <w:spacing w:val="-9"/>
          <w:sz w:val="24"/>
          <w:szCs w:val="24"/>
          <w:highlight w:val="none"/>
        </w:rPr>
        <w:t>1</w:t>
      </w:r>
      <w:r>
        <w:rPr>
          <w:rFonts w:hint="eastAsia" w:cs="宋体"/>
          <w:spacing w:val="-9"/>
          <w:sz w:val="24"/>
          <w:szCs w:val="24"/>
          <w:highlight w:val="none"/>
          <w:lang w:val="en-US" w:eastAsia="zh-CN"/>
        </w:rPr>
        <w:t>7</w:t>
      </w:r>
      <w:r>
        <w:rPr>
          <w:rFonts w:ascii="宋体" w:hAnsi="宋体" w:eastAsia="宋体" w:cs="宋体"/>
          <w:spacing w:val="-18"/>
          <w:sz w:val="24"/>
          <w:szCs w:val="24"/>
          <w:highlight w:val="none"/>
        </w:rPr>
        <w:t>时</w:t>
      </w:r>
      <w:r>
        <w:rPr>
          <w:rFonts w:hint="eastAsia" w:cs="宋体"/>
          <w:spacing w:val="-2"/>
          <w:sz w:val="24"/>
          <w:szCs w:val="24"/>
          <w:highlight w:val="none"/>
          <w:lang w:val="en-US" w:eastAsia="zh-CN"/>
        </w:rPr>
        <w:t>前，向甲方支付拍卖成交价款、拍卖佣金和产权交易服务费。竞买保证金直接转成履约保证金。拍卖佣金按拍卖成交价的4.5%计算。交款账户：（交纳时请注明成交标的的名称）</w:t>
      </w:r>
    </w:p>
    <w:p>
      <w:pPr>
        <w:keepNext w:val="0"/>
        <w:keepLines w:val="0"/>
        <w:pageBreakBefore w:val="0"/>
        <w:widowControl w:val="0"/>
        <w:kinsoku/>
        <w:wordWrap/>
        <w:overflowPunct/>
        <w:topLinePunct w:val="0"/>
        <w:autoSpaceDE/>
        <w:autoSpaceDN/>
        <w:bidi w:val="0"/>
        <w:adjustRightInd/>
        <w:snapToGrid/>
        <w:spacing w:before="2" w:line="360" w:lineRule="auto"/>
        <w:ind w:left="23" w:firstLine="612" w:firstLineChars="0"/>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户  名:湖南岳洲拍卖有限公司；</w:t>
      </w:r>
    </w:p>
    <w:p>
      <w:pPr>
        <w:keepNext w:val="0"/>
        <w:keepLines w:val="0"/>
        <w:pageBreakBefore w:val="0"/>
        <w:widowControl w:val="0"/>
        <w:kinsoku/>
        <w:wordWrap/>
        <w:overflowPunct/>
        <w:topLinePunct w:val="0"/>
        <w:autoSpaceDE/>
        <w:autoSpaceDN/>
        <w:bidi w:val="0"/>
        <w:adjustRightInd/>
        <w:snapToGrid/>
        <w:spacing w:before="2" w:line="360" w:lineRule="auto"/>
        <w:ind w:left="23" w:firstLine="612" w:firstLineChars="0"/>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账  号：4368 9999 1010 0031 8102 3；</w:t>
      </w:r>
    </w:p>
    <w:p>
      <w:pPr>
        <w:keepNext w:val="0"/>
        <w:keepLines w:val="0"/>
        <w:pageBreakBefore w:val="0"/>
        <w:widowControl w:val="0"/>
        <w:kinsoku/>
        <w:wordWrap/>
        <w:overflowPunct/>
        <w:topLinePunct w:val="0"/>
        <w:autoSpaceDE/>
        <w:autoSpaceDN/>
        <w:bidi w:val="0"/>
        <w:adjustRightInd/>
        <w:snapToGrid/>
        <w:spacing w:before="2" w:line="360" w:lineRule="auto"/>
        <w:ind w:left="23" w:firstLine="612" w:firstLineChars="0"/>
        <w:textAlignment w:val="auto"/>
        <w:rPr>
          <w:rFonts w:hint="eastAsia" w:ascii="宋体" w:hAnsi="宋体" w:eastAsia="宋体" w:cs="宋体"/>
          <w:spacing w:val="-2"/>
          <w:sz w:val="24"/>
          <w:szCs w:val="24"/>
          <w:highlight w:val="none"/>
          <w:lang w:val="en-US" w:eastAsia="zh-CN" w:bidi="ar-SA"/>
        </w:rPr>
      </w:pPr>
      <w:r>
        <w:rPr>
          <w:rFonts w:hint="eastAsia" w:ascii="宋体" w:hAnsi="宋体" w:eastAsia="宋体" w:cs="宋体"/>
          <w:spacing w:val="-2"/>
          <w:sz w:val="24"/>
          <w:szCs w:val="24"/>
          <w:highlight w:val="none"/>
          <w:lang w:val="en-US" w:eastAsia="zh-CN" w:bidi="ar-SA"/>
        </w:rPr>
        <w:t>开户行：交通银行岳阳府东支行；</w:t>
      </w:r>
    </w:p>
    <w:p>
      <w:pPr>
        <w:pStyle w:val="3"/>
        <w:keepNext w:val="0"/>
        <w:keepLines w:val="0"/>
        <w:pageBreakBefore w:val="0"/>
        <w:widowControl w:val="0"/>
        <w:kinsoku/>
        <w:wordWrap/>
        <w:overflowPunct/>
        <w:topLinePunct w:val="0"/>
        <w:bidi w:val="0"/>
        <w:adjustRightInd/>
        <w:snapToGrid/>
        <w:spacing w:before="0" w:after="0" w:line="360" w:lineRule="auto"/>
        <w:ind w:left="118" w:right="219" w:firstLine="600"/>
        <w:textAlignment w:val="auto"/>
        <w:rPr>
          <w:sz w:val="20"/>
          <w:szCs w:val="20"/>
          <w:highlight w:val="none"/>
        </w:rPr>
      </w:pPr>
      <w:r>
        <w:rPr>
          <w:rFonts w:hint="eastAsia" w:ascii="宋体" w:hAnsi="宋体" w:eastAsia="宋体" w:cs="宋体"/>
          <w:spacing w:val="-2"/>
          <w:sz w:val="24"/>
          <w:szCs w:val="24"/>
          <w:highlight w:val="none"/>
          <w:lang w:val="en-US" w:eastAsia="zh-CN" w:bidi="ar-SA"/>
        </w:rPr>
        <w:t>2、此次拍卖按岳阳市国有资产管理规定需登入</w:t>
      </w:r>
      <w:r>
        <w:rPr>
          <w:rFonts w:hint="eastAsia" w:cs="宋体"/>
          <w:spacing w:val="-2"/>
          <w:sz w:val="24"/>
          <w:szCs w:val="24"/>
          <w:highlight w:val="none"/>
          <w:lang w:val="en-US" w:eastAsia="zh-CN" w:bidi="ar-SA"/>
        </w:rPr>
        <w:t>岳阳市公共资源交易中心国有产权交易竞价系统</w:t>
      </w:r>
      <w:r>
        <w:rPr>
          <w:rFonts w:hint="eastAsia" w:ascii="宋体" w:hAnsi="宋体" w:eastAsia="宋体" w:cs="宋体"/>
          <w:spacing w:val="-2"/>
          <w:sz w:val="24"/>
          <w:szCs w:val="24"/>
          <w:highlight w:val="none"/>
          <w:lang w:val="en-US" w:eastAsia="zh-CN" w:bidi="ar-SA"/>
        </w:rPr>
        <w:t>（http://222.242.228.198:6713/）进行拍卖，拍卖成交后，拍卖会成交金额合计未超过1000万元，买受人和委托人须按</w:t>
      </w:r>
      <w:r>
        <w:rPr>
          <w:rFonts w:hint="eastAsia" w:ascii="宋体" w:hAnsi="宋体" w:eastAsia="宋体" w:cs="宋体"/>
          <w:spacing w:val="-2"/>
          <w:sz w:val="24"/>
          <w:szCs w:val="24"/>
          <w:highlight w:val="none"/>
          <w:lang w:val="zh-CN" w:eastAsia="zh-CN" w:bidi="ar-SA"/>
        </w:rPr>
        <w:t>岳法改价服（</w:t>
      </w:r>
      <w:r>
        <w:rPr>
          <w:rFonts w:hint="eastAsia" w:ascii="宋体" w:hAnsi="宋体" w:eastAsia="宋体" w:cs="宋体"/>
          <w:spacing w:val="-2"/>
          <w:sz w:val="24"/>
          <w:szCs w:val="24"/>
          <w:highlight w:val="none"/>
          <w:lang w:val="en-US" w:eastAsia="zh-CN" w:bidi="ar-SA"/>
        </w:rPr>
        <w:t>2019</w:t>
      </w:r>
      <w:r>
        <w:rPr>
          <w:rFonts w:hint="eastAsia" w:ascii="宋体" w:hAnsi="宋体" w:eastAsia="宋体" w:cs="宋体"/>
          <w:spacing w:val="-2"/>
          <w:sz w:val="24"/>
          <w:szCs w:val="24"/>
          <w:highlight w:val="none"/>
          <w:lang w:val="zh-CN" w:eastAsia="zh-CN" w:bidi="ar-SA"/>
        </w:rPr>
        <w:t>）</w:t>
      </w:r>
      <w:r>
        <w:rPr>
          <w:rFonts w:hint="eastAsia" w:ascii="宋体" w:hAnsi="宋体" w:eastAsia="宋体" w:cs="宋体"/>
          <w:spacing w:val="-2"/>
          <w:sz w:val="24"/>
          <w:szCs w:val="24"/>
          <w:highlight w:val="none"/>
          <w:lang w:val="en-US" w:eastAsia="zh-CN" w:bidi="ar-SA"/>
        </w:rPr>
        <w:t>336号文件规定另行分别向岳阳市公共资源交易中心交纳产权交易费2000元的各50%（买受人有几位，就由几位共同分担买受人部分的产权交易费1000元），如若本次拍卖会所有标的成交总额超出1000万元，产权交易费按24000元计算（买受人所交纳的费用按前所述计算方法承担）。此费用由拍卖公司代收后转交岳阳市公共资源交易中心。（包含系统成交后买受人悔拍的情形）。</w:t>
      </w:r>
    </w:p>
    <w:p>
      <w:pPr>
        <w:pStyle w:val="3"/>
        <w:keepNext w:val="0"/>
        <w:keepLines w:val="0"/>
        <w:pageBreakBefore w:val="0"/>
        <w:widowControl w:val="0"/>
        <w:numPr>
          <w:ilvl w:val="0"/>
          <w:numId w:val="0"/>
        </w:numPr>
        <w:tabs>
          <w:tab w:val="left" w:pos="16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十一、</w:t>
      </w:r>
      <w:r>
        <w:rPr>
          <w:rFonts w:ascii="宋体" w:hAnsi="宋体" w:eastAsia="宋体" w:cs="宋体"/>
          <w:b/>
          <w:bCs/>
          <w:sz w:val="28"/>
          <w:szCs w:val="28"/>
          <w:highlight w:val="none"/>
        </w:rPr>
        <w:t>拍卖标的及相</w:t>
      </w:r>
      <w:r>
        <w:rPr>
          <w:rFonts w:ascii="宋体" w:hAnsi="宋体" w:eastAsia="宋体" w:cs="宋体"/>
          <w:b/>
          <w:bCs/>
          <w:spacing w:val="-2"/>
          <w:sz w:val="28"/>
          <w:szCs w:val="28"/>
          <w:highlight w:val="none"/>
        </w:rPr>
        <w:t>关文件的交付</w:t>
      </w:r>
    </w:p>
    <w:p>
      <w:pPr>
        <w:keepNext w:val="0"/>
        <w:keepLines w:val="0"/>
        <w:pageBreakBefore w:val="0"/>
        <w:widowControl w:val="0"/>
        <w:kinsoku/>
        <w:wordWrap/>
        <w:overflowPunct/>
        <w:topLinePunct w:val="0"/>
        <w:bidi w:val="0"/>
        <w:adjustRightInd/>
        <w:snapToGrid/>
        <w:spacing w:before="2" w:line="360" w:lineRule="auto"/>
        <w:ind w:left="23" w:right="13" w:firstLine="612" w:firstLineChars="0"/>
        <w:textAlignment w:val="auto"/>
        <w:rPr>
          <w:rFonts w:hint="eastAsia" w:ascii="宋体" w:hAnsi="宋体" w:eastAsia="宋体" w:cs="宋体"/>
          <w:sz w:val="24"/>
          <w:szCs w:val="24"/>
          <w:highlight w:val="none"/>
        </w:rPr>
      </w:pPr>
      <w:r>
        <w:rPr>
          <w:rFonts w:hint="eastAsia" w:ascii="宋体" w:hAnsi="宋体" w:eastAsia="宋体" w:cs="宋体"/>
          <w:spacing w:val="20"/>
          <w:sz w:val="24"/>
          <w:szCs w:val="24"/>
          <w:highlight w:val="none"/>
          <w:lang w:val="en-US" w:eastAsia="zh-CN"/>
        </w:rPr>
        <w:t>1、</w:t>
      </w:r>
      <w:r>
        <w:rPr>
          <w:rFonts w:hint="eastAsia" w:ascii="宋体" w:hAnsi="宋体" w:eastAsia="宋体" w:cs="宋体"/>
          <w:spacing w:val="10"/>
          <w:sz w:val="24"/>
          <w:szCs w:val="24"/>
          <w:highlight w:val="none"/>
        </w:rPr>
        <w:t>甲方于收到乙方支付的拍卖佣金和成交价款以及其它</w:t>
      </w:r>
      <w:r>
        <w:rPr>
          <w:rFonts w:hint="eastAsia" w:ascii="宋体" w:hAnsi="宋体" w:eastAsia="宋体" w:cs="宋体"/>
          <w:spacing w:val="15"/>
          <w:sz w:val="24"/>
          <w:szCs w:val="24"/>
          <w:highlight w:val="none"/>
        </w:rPr>
        <w:t>拍</w:t>
      </w:r>
      <w:r>
        <w:rPr>
          <w:rFonts w:hint="eastAsia" w:ascii="宋体" w:hAnsi="宋体" w:eastAsia="宋体" w:cs="宋体"/>
          <w:spacing w:val="10"/>
          <w:sz w:val="24"/>
          <w:szCs w:val="24"/>
          <w:highlight w:val="none"/>
        </w:rPr>
        <w:t>卖款项后</w:t>
      </w:r>
      <w:r>
        <w:rPr>
          <w:rFonts w:hint="eastAsia" w:ascii="宋体" w:hAnsi="宋体" w:eastAsia="宋体" w:cs="宋体"/>
          <w:spacing w:val="10"/>
          <w:sz w:val="24"/>
          <w:szCs w:val="24"/>
          <w:highlight w:val="none"/>
          <w:u w:val="single" w:color="auto"/>
        </w:rPr>
        <w:t xml:space="preserve"> 1</w:t>
      </w:r>
      <w:r>
        <w:rPr>
          <w:rFonts w:hint="eastAsia" w:cs="宋体"/>
          <w:spacing w:val="10"/>
          <w:sz w:val="24"/>
          <w:szCs w:val="24"/>
          <w:highlight w:val="none"/>
          <w:u w:val="single" w:color="auto"/>
          <w:lang w:val="en-US" w:eastAsia="zh-CN"/>
        </w:rPr>
        <w:t xml:space="preserve"> </w:t>
      </w:r>
      <w:r>
        <w:rPr>
          <w:rFonts w:hint="eastAsia" w:ascii="宋体" w:hAnsi="宋体" w:eastAsia="宋体" w:cs="宋体"/>
          <w:spacing w:val="10"/>
          <w:sz w:val="24"/>
          <w:szCs w:val="24"/>
          <w:highlight w:val="none"/>
        </w:rPr>
        <w:t>个工作日内，向乙方提供成交证明文件、委托人</w:t>
      </w:r>
      <w:r>
        <w:rPr>
          <w:rFonts w:hint="eastAsia" w:ascii="宋体" w:hAnsi="宋体" w:eastAsia="宋体" w:cs="宋体"/>
          <w:spacing w:val="11"/>
          <w:sz w:val="24"/>
          <w:szCs w:val="24"/>
          <w:highlight w:val="none"/>
        </w:rPr>
        <w:t>提</w:t>
      </w:r>
      <w:r>
        <w:rPr>
          <w:rFonts w:hint="eastAsia" w:ascii="宋体" w:hAnsi="宋体" w:eastAsia="宋体" w:cs="宋体"/>
          <w:spacing w:val="6"/>
          <w:sz w:val="24"/>
          <w:szCs w:val="24"/>
          <w:highlight w:val="none"/>
        </w:rPr>
        <w:t>供的变更登记需要的相关文件等，拍卖标的权属变更等手续由</w:t>
      </w:r>
      <w:r>
        <w:rPr>
          <w:rFonts w:hint="eastAsia" w:ascii="宋体" w:hAnsi="宋体" w:eastAsia="宋体" w:cs="宋体"/>
          <w:spacing w:val="15"/>
          <w:sz w:val="24"/>
          <w:szCs w:val="24"/>
          <w:highlight w:val="none"/>
        </w:rPr>
        <w:t>乙</w:t>
      </w:r>
      <w:r>
        <w:rPr>
          <w:rFonts w:hint="eastAsia" w:ascii="宋体" w:hAnsi="宋体" w:eastAsia="宋体" w:cs="宋体"/>
          <w:spacing w:val="8"/>
          <w:sz w:val="24"/>
          <w:szCs w:val="24"/>
          <w:highlight w:val="none"/>
        </w:rPr>
        <w:t>方</w:t>
      </w:r>
      <w:r>
        <w:rPr>
          <w:rFonts w:hint="eastAsia" w:cs="宋体"/>
          <w:spacing w:val="8"/>
          <w:sz w:val="24"/>
          <w:szCs w:val="24"/>
          <w:highlight w:val="none"/>
          <w:lang w:eastAsia="zh-CN"/>
        </w:rPr>
        <w:t>配合甲方指定代办人员（吴</w:t>
      </w:r>
      <w:r>
        <w:rPr>
          <w:rFonts w:hint="eastAsia" w:cs="宋体"/>
          <w:spacing w:val="8"/>
          <w:sz w:val="24"/>
          <w:szCs w:val="24"/>
          <w:highlight w:val="none"/>
          <w:lang w:val="en-US" w:eastAsia="zh-CN"/>
        </w:rPr>
        <w:t>18907300836</w:t>
      </w:r>
      <w:r>
        <w:rPr>
          <w:rFonts w:hint="eastAsia" w:cs="宋体"/>
          <w:spacing w:val="8"/>
          <w:sz w:val="24"/>
          <w:szCs w:val="24"/>
          <w:highlight w:val="none"/>
          <w:lang w:eastAsia="zh-CN"/>
        </w:rPr>
        <w:t>）办理</w:t>
      </w:r>
      <w:r>
        <w:rPr>
          <w:rFonts w:hint="eastAsia" w:ascii="宋体" w:hAnsi="宋体" w:eastAsia="宋体" w:cs="宋体"/>
          <w:spacing w:val="8"/>
          <w:sz w:val="24"/>
          <w:szCs w:val="24"/>
          <w:highlight w:val="none"/>
        </w:rPr>
        <w:t>。</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ascii="宋体" w:hAnsi="宋体" w:eastAsia="宋体" w:cs="宋体"/>
          <w:spacing w:val="3"/>
          <w:sz w:val="24"/>
          <w:szCs w:val="24"/>
          <w:highlight w:val="none"/>
        </w:rPr>
      </w:pPr>
      <w:r>
        <w:rPr>
          <w:rFonts w:hint="eastAsia" w:cs="宋体"/>
          <w:spacing w:val="3"/>
          <w:sz w:val="24"/>
          <w:szCs w:val="24"/>
          <w:highlight w:val="none"/>
          <w:lang w:val="en-US" w:eastAsia="zh-CN"/>
        </w:rPr>
        <w:t>2、</w:t>
      </w:r>
      <w:r>
        <w:rPr>
          <w:rFonts w:ascii="宋体" w:hAnsi="宋体" w:eastAsia="宋体" w:cs="宋体"/>
          <w:spacing w:val="3"/>
          <w:sz w:val="24"/>
          <w:szCs w:val="24"/>
          <w:highlight w:val="none"/>
        </w:rPr>
        <w:t>车辆移交后（包括在移送拍卖车辆进行年检过户过程中</w:t>
      </w:r>
      <w:r>
        <w:rPr>
          <w:rFonts w:hint="eastAsia" w:ascii="宋体" w:hAnsi="宋体" w:eastAsia="宋体" w:cs="宋体"/>
          <w:spacing w:val="3"/>
          <w:sz w:val="24"/>
          <w:szCs w:val="24"/>
          <w:highlight w:val="none"/>
          <w:lang w:eastAsia="zh-CN"/>
        </w:rPr>
        <w:t>，以及报废车辆报废移送过程中</w:t>
      </w:r>
      <w:r>
        <w:rPr>
          <w:rFonts w:ascii="宋体" w:hAnsi="宋体" w:eastAsia="宋体" w:cs="宋体"/>
          <w:spacing w:val="3"/>
          <w:sz w:val="24"/>
          <w:szCs w:val="24"/>
          <w:highlight w:val="none"/>
        </w:rPr>
        <w:t>）所发生的一切交通违法、交通违章</w:t>
      </w:r>
      <w:r>
        <w:rPr>
          <w:rFonts w:hint="eastAsia" w:ascii="宋体" w:hAnsi="宋体" w:eastAsia="宋体" w:cs="宋体"/>
          <w:spacing w:val="3"/>
          <w:sz w:val="24"/>
          <w:szCs w:val="24"/>
          <w:highlight w:val="none"/>
          <w:lang w:eastAsia="zh-CN"/>
        </w:rPr>
        <w:t>、</w:t>
      </w:r>
      <w:r>
        <w:rPr>
          <w:rFonts w:ascii="宋体" w:hAnsi="宋体" w:eastAsia="宋体" w:cs="宋体"/>
          <w:spacing w:val="3"/>
          <w:sz w:val="24"/>
          <w:szCs w:val="24"/>
          <w:highlight w:val="none"/>
        </w:rPr>
        <w:t>纠纷</w:t>
      </w:r>
      <w:r>
        <w:rPr>
          <w:rFonts w:hint="eastAsia" w:ascii="宋体" w:hAnsi="宋体" w:eastAsia="宋体" w:cs="宋体"/>
          <w:spacing w:val="3"/>
          <w:sz w:val="24"/>
          <w:szCs w:val="24"/>
          <w:highlight w:val="none"/>
          <w:lang w:eastAsia="zh-CN"/>
        </w:rPr>
        <w:t>及车辆损坏灭失</w:t>
      </w:r>
      <w:r>
        <w:rPr>
          <w:rFonts w:ascii="宋体" w:hAnsi="宋体" w:eastAsia="宋体" w:cs="宋体"/>
          <w:spacing w:val="3"/>
          <w:sz w:val="24"/>
          <w:szCs w:val="24"/>
          <w:highlight w:val="none"/>
        </w:rPr>
        <w:t>均由买受人自行承担，拍卖人和委托人</w:t>
      </w:r>
      <w:r>
        <w:rPr>
          <w:rFonts w:hint="eastAsia" w:ascii="宋体" w:hAnsi="宋体" w:eastAsia="宋体" w:cs="宋体"/>
          <w:spacing w:val="3"/>
          <w:sz w:val="24"/>
          <w:szCs w:val="24"/>
          <w:highlight w:val="none"/>
          <w:lang w:eastAsia="zh-CN"/>
        </w:rPr>
        <w:t>（或原车主单位）</w:t>
      </w:r>
      <w:r>
        <w:rPr>
          <w:rFonts w:ascii="宋体" w:hAnsi="宋体" w:eastAsia="宋体" w:cs="宋体"/>
          <w:spacing w:val="3"/>
          <w:sz w:val="24"/>
          <w:szCs w:val="24"/>
          <w:highlight w:val="none"/>
        </w:rPr>
        <w:t>不承担任何责任。</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ascii="宋体" w:hAnsi="宋体" w:eastAsia="宋体" w:cs="宋体"/>
          <w:spacing w:val="3"/>
          <w:sz w:val="24"/>
          <w:szCs w:val="24"/>
          <w:highlight w:val="none"/>
        </w:rPr>
      </w:pPr>
      <w:r>
        <w:rPr>
          <w:rFonts w:hint="eastAsia" w:cs="宋体"/>
          <w:spacing w:val="3"/>
          <w:sz w:val="24"/>
          <w:szCs w:val="24"/>
          <w:highlight w:val="none"/>
          <w:lang w:val="en-US" w:eastAsia="zh-CN"/>
        </w:rPr>
        <w:t>3、</w:t>
      </w:r>
      <w:r>
        <w:rPr>
          <w:rFonts w:ascii="宋体" w:hAnsi="宋体" w:eastAsia="宋体" w:cs="宋体"/>
          <w:spacing w:val="3"/>
          <w:sz w:val="24"/>
          <w:szCs w:val="24"/>
          <w:highlight w:val="none"/>
        </w:rPr>
        <w:t>买受人付清全部拍卖款后，须在2023年</w:t>
      </w:r>
      <w:r>
        <w:rPr>
          <w:rFonts w:hint="eastAsia" w:ascii="宋体" w:hAnsi="宋体" w:eastAsia="宋体" w:cs="宋体"/>
          <w:spacing w:val="3"/>
          <w:sz w:val="24"/>
          <w:szCs w:val="24"/>
          <w:highlight w:val="none"/>
          <w:lang w:val="en-US" w:eastAsia="zh-CN"/>
        </w:rPr>
        <w:t>10</w:t>
      </w:r>
      <w:r>
        <w:rPr>
          <w:rFonts w:ascii="宋体" w:hAnsi="宋体" w:eastAsia="宋体" w:cs="宋体"/>
          <w:spacing w:val="3"/>
          <w:sz w:val="24"/>
          <w:szCs w:val="24"/>
          <w:highlight w:val="none"/>
        </w:rPr>
        <w:t xml:space="preserve">月 </w:t>
      </w:r>
      <w:r>
        <w:rPr>
          <w:rFonts w:hint="eastAsia" w:ascii="宋体" w:hAnsi="宋体" w:eastAsia="宋体" w:cs="宋体"/>
          <w:spacing w:val="3"/>
          <w:sz w:val="24"/>
          <w:szCs w:val="24"/>
          <w:highlight w:val="none"/>
          <w:lang w:val="en-US" w:eastAsia="zh-CN"/>
        </w:rPr>
        <w:t>25</w:t>
      </w:r>
      <w:r>
        <w:rPr>
          <w:rFonts w:ascii="宋体" w:hAnsi="宋体" w:eastAsia="宋体" w:cs="宋体"/>
          <w:spacing w:val="3"/>
          <w:sz w:val="24"/>
          <w:szCs w:val="24"/>
          <w:highlight w:val="none"/>
        </w:rPr>
        <w:t xml:space="preserve"> 日17时前持《</w:t>
      </w:r>
      <w:r>
        <w:rPr>
          <w:rFonts w:hint="eastAsia" w:ascii="宋体" w:hAnsi="宋体" w:eastAsia="宋体" w:cs="宋体"/>
          <w:spacing w:val="3"/>
          <w:sz w:val="24"/>
          <w:szCs w:val="24"/>
          <w:highlight w:val="none"/>
          <w:lang w:eastAsia="zh-CN"/>
        </w:rPr>
        <w:t>拍卖</w:t>
      </w:r>
      <w:r>
        <w:rPr>
          <w:rFonts w:ascii="宋体" w:hAnsi="宋体" w:eastAsia="宋体" w:cs="宋体"/>
          <w:spacing w:val="3"/>
          <w:sz w:val="24"/>
          <w:szCs w:val="24"/>
          <w:highlight w:val="none"/>
        </w:rPr>
        <w:t>成交确认书》和《标的交付通知书》到停车场自行提取拍卖车辆，并签署《标的移交确认书》，同时在移交后立即将该车辆自行移走并在规定的时间内办理完毕过户。</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hint="eastAsia" w:ascii="宋体" w:hAnsi="宋体" w:eastAsia="宋体" w:cs="宋体"/>
          <w:spacing w:val="3"/>
          <w:sz w:val="24"/>
          <w:szCs w:val="24"/>
          <w:highlight w:val="none"/>
          <w:lang w:val="en-US" w:eastAsia="zh-CN"/>
        </w:rPr>
      </w:pPr>
      <w:r>
        <w:rPr>
          <w:rFonts w:hint="eastAsia" w:cs="宋体"/>
          <w:spacing w:val="3"/>
          <w:sz w:val="24"/>
          <w:szCs w:val="24"/>
          <w:highlight w:val="none"/>
          <w:lang w:val="en-US" w:eastAsia="zh-CN"/>
        </w:rPr>
        <w:t>4、</w:t>
      </w:r>
      <w:r>
        <w:rPr>
          <w:rFonts w:hint="eastAsia" w:ascii="宋体" w:hAnsi="宋体" w:eastAsia="宋体" w:cs="宋体"/>
          <w:spacing w:val="3"/>
          <w:sz w:val="24"/>
          <w:szCs w:val="24"/>
          <w:highlight w:val="none"/>
          <w:lang w:val="en-US" w:eastAsia="en-US"/>
        </w:rPr>
        <w:t>车辆移交后，买受人须在2023年</w:t>
      </w:r>
      <w:r>
        <w:rPr>
          <w:rFonts w:hint="eastAsia" w:ascii="宋体" w:hAnsi="宋体" w:eastAsia="宋体" w:cs="宋体"/>
          <w:spacing w:val="3"/>
          <w:sz w:val="24"/>
          <w:szCs w:val="24"/>
          <w:highlight w:val="none"/>
          <w:lang w:val="en-US" w:eastAsia="zh-CN"/>
        </w:rPr>
        <w:t>10</w:t>
      </w:r>
      <w:r>
        <w:rPr>
          <w:rFonts w:hint="eastAsia" w:ascii="宋体" w:hAnsi="宋体" w:eastAsia="宋体" w:cs="宋体"/>
          <w:spacing w:val="3"/>
          <w:sz w:val="24"/>
          <w:szCs w:val="24"/>
          <w:highlight w:val="none"/>
          <w:lang w:val="en-US" w:eastAsia="en-US"/>
        </w:rPr>
        <w:t>月</w:t>
      </w:r>
      <w:r>
        <w:rPr>
          <w:rFonts w:hint="eastAsia" w:ascii="宋体" w:hAnsi="宋体" w:eastAsia="宋体" w:cs="宋体"/>
          <w:spacing w:val="3"/>
          <w:sz w:val="24"/>
          <w:szCs w:val="24"/>
          <w:highlight w:val="none"/>
          <w:lang w:val="en-US" w:eastAsia="zh-CN"/>
        </w:rPr>
        <w:t>25</w:t>
      </w:r>
      <w:r>
        <w:rPr>
          <w:rFonts w:hint="eastAsia" w:ascii="宋体" w:hAnsi="宋体" w:eastAsia="宋体" w:cs="宋体"/>
          <w:spacing w:val="3"/>
          <w:sz w:val="24"/>
          <w:szCs w:val="24"/>
          <w:highlight w:val="none"/>
          <w:lang w:val="en-US" w:eastAsia="en-US"/>
        </w:rPr>
        <w:t>日17时前</w:t>
      </w:r>
      <w:r>
        <w:rPr>
          <w:rFonts w:hint="eastAsia" w:ascii="宋体" w:hAnsi="宋体" w:eastAsia="宋体" w:cs="宋体"/>
          <w:spacing w:val="3"/>
          <w:sz w:val="24"/>
          <w:szCs w:val="24"/>
          <w:highlight w:val="none"/>
          <w:lang w:val="en-US" w:eastAsia="zh-CN"/>
        </w:rPr>
        <w:t>自行前往益加益机动车登记服务站（地址：八字门东风卓联4S店里）积极配合甲方指定代办人员（吴经理18907300836）</w:t>
      </w:r>
      <w:r>
        <w:rPr>
          <w:rFonts w:hint="eastAsia" w:ascii="宋体" w:hAnsi="宋体" w:eastAsia="宋体" w:cs="宋体"/>
          <w:spacing w:val="3"/>
          <w:sz w:val="24"/>
          <w:szCs w:val="24"/>
          <w:highlight w:val="none"/>
          <w:lang w:val="en-US" w:eastAsia="en-US"/>
        </w:rPr>
        <w:t>完成拍卖车辆过户的相关手续，过户涉及的相关税、费、保险等请买受人提前咨询好相关机构，</w:t>
      </w:r>
      <w:r>
        <w:rPr>
          <w:rFonts w:hint="eastAsia" w:ascii="宋体" w:hAnsi="宋体" w:eastAsia="宋体" w:cs="宋体"/>
          <w:spacing w:val="3"/>
          <w:sz w:val="24"/>
          <w:szCs w:val="24"/>
          <w:highlight w:val="none"/>
          <w:lang w:val="en-US" w:eastAsia="zh-CN"/>
        </w:rPr>
        <w:t>所涉及的一切税费均由买受人自行承担</w:t>
      </w:r>
      <w:r>
        <w:rPr>
          <w:rFonts w:hint="eastAsia" w:ascii="宋体" w:hAnsi="宋体" w:eastAsia="宋体" w:cs="宋体"/>
          <w:spacing w:val="3"/>
          <w:sz w:val="24"/>
          <w:szCs w:val="24"/>
          <w:highlight w:val="none"/>
          <w:lang w:val="en-US" w:eastAsia="en-US"/>
        </w:rPr>
        <w:t>。</w:t>
      </w:r>
      <w:r>
        <w:rPr>
          <w:rFonts w:hint="eastAsia" w:ascii="宋体" w:hAnsi="宋体" w:eastAsia="宋体" w:cs="宋体"/>
          <w:spacing w:val="3"/>
          <w:sz w:val="24"/>
          <w:szCs w:val="24"/>
          <w:highlight w:val="none"/>
          <w:lang w:val="en-US" w:eastAsia="zh-CN"/>
        </w:rPr>
        <w:t>车辆转移登记代办费用：标的一中原车号湘F0055警代办费用为1000元/台（含往返长沙提档和其它过户正常费用），其它车辆450元/台，含代理劳务费、车辆交易税费、照相费、拓印费、拆牌费、行驶证及登记证工本费、车辆号牌费等。如果买受人只需将车辆转籍提档到非岳阳地区，代办转籍提档费用为300元/台。</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hint="eastAsia" w:ascii="宋体" w:hAnsi="宋体" w:eastAsia="宋体" w:cs="宋体"/>
          <w:spacing w:val="3"/>
          <w:sz w:val="24"/>
          <w:szCs w:val="24"/>
          <w:highlight w:val="none"/>
        </w:rPr>
      </w:pPr>
      <w:r>
        <w:rPr>
          <w:rFonts w:hint="eastAsia" w:cs="宋体"/>
          <w:spacing w:val="3"/>
          <w:sz w:val="24"/>
          <w:szCs w:val="24"/>
          <w:highlight w:val="none"/>
          <w:lang w:val="en-US" w:eastAsia="zh-CN"/>
        </w:rPr>
        <w:t>5、</w:t>
      </w:r>
      <w:r>
        <w:rPr>
          <w:rFonts w:hint="eastAsia" w:ascii="宋体" w:hAnsi="宋体" w:eastAsia="宋体" w:cs="宋体"/>
          <w:spacing w:val="3"/>
          <w:sz w:val="24"/>
          <w:szCs w:val="24"/>
          <w:highlight w:val="none"/>
        </w:rPr>
        <w:t>拍卖人提供车险保单及车主单位证照复印件并交由买受人自行办理车辆保险过户，保险过户所涉及的一切费用（含因过户有可能需补交的保费）以及退保导致保单价值折损的风险概由买受人承担。</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ascii="宋体" w:hAnsi="宋体" w:eastAsia="宋体" w:cs="宋体"/>
          <w:spacing w:val="3"/>
          <w:sz w:val="24"/>
          <w:szCs w:val="24"/>
          <w:highlight w:val="none"/>
        </w:rPr>
      </w:pPr>
      <w:r>
        <w:rPr>
          <w:rFonts w:hint="eastAsia" w:cs="宋体"/>
          <w:spacing w:val="3"/>
          <w:sz w:val="24"/>
          <w:szCs w:val="24"/>
          <w:highlight w:val="none"/>
          <w:lang w:val="en-US" w:eastAsia="zh-CN"/>
        </w:rPr>
        <w:t>6、</w:t>
      </w:r>
      <w:r>
        <w:rPr>
          <w:rFonts w:ascii="宋体" w:hAnsi="宋体" w:eastAsia="宋体" w:cs="宋体"/>
          <w:spacing w:val="3"/>
          <w:sz w:val="24"/>
          <w:szCs w:val="24"/>
          <w:highlight w:val="none"/>
        </w:rPr>
        <w:t>办结过户手续后，买受人需提交过户后的《机动车登记证书》《机动车行驶证》复印件给拍卖人办理退履约保证金的手续。</w:t>
      </w:r>
      <w:r>
        <w:rPr>
          <w:rFonts w:hint="eastAsia" w:ascii="宋体" w:hAnsi="宋体" w:eastAsia="宋体" w:cs="宋体"/>
          <w:spacing w:val="3"/>
          <w:sz w:val="24"/>
          <w:szCs w:val="24"/>
          <w:highlight w:val="none"/>
          <w:lang w:eastAsia="zh-CN"/>
        </w:rPr>
        <w:t>买受人若提供虚假机动车过户证明材料，我司将上报有关部门追究买受人相关法律责任。</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ascii="宋体" w:hAnsi="宋体" w:eastAsia="宋体" w:cs="宋体"/>
          <w:spacing w:val="3"/>
          <w:sz w:val="24"/>
          <w:szCs w:val="24"/>
          <w:highlight w:val="none"/>
        </w:rPr>
      </w:pPr>
      <w:r>
        <w:rPr>
          <w:rFonts w:hint="eastAsia" w:cs="宋体"/>
          <w:spacing w:val="3"/>
          <w:sz w:val="24"/>
          <w:szCs w:val="24"/>
          <w:highlight w:val="none"/>
          <w:lang w:val="en-US" w:eastAsia="zh-CN"/>
        </w:rPr>
        <w:t>7、</w:t>
      </w:r>
      <w:r>
        <w:rPr>
          <w:rFonts w:ascii="宋体" w:hAnsi="宋体" w:eastAsia="宋体" w:cs="宋体"/>
          <w:spacing w:val="3"/>
          <w:sz w:val="24"/>
          <w:szCs w:val="24"/>
          <w:highlight w:val="none"/>
        </w:rPr>
        <w:t>买受人应及时提取车辆，否则须承担违约责任，并且因延迟提取车辆而引发的车辆不能办理过户以及损坏、灭失等风险责任均由买受人自行承担。</w:t>
      </w:r>
    </w:p>
    <w:p>
      <w:pPr>
        <w:pStyle w:val="3"/>
        <w:keepNext w:val="0"/>
        <w:keepLines w:val="0"/>
        <w:pageBreakBefore w:val="0"/>
        <w:widowControl w:val="0"/>
        <w:kinsoku/>
        <w:wordWrap/>
        <w:overflowPunct/>
        <w:topLinePunct w:val="0"/>
        <w:bidi w:val="0"/>
        <w:adjustRightInd/>
        <w:snapToGrid/>
        <w:spacing w:before="2" w:after="0" w:line="360" w:lineRule="auto"/>
        <w:ind w:left="23" w:right="298" w:firstLine="612" w:firstLineChars="0"/>
        <w:textAlignment w:val="auto"/>
        <w:rPr>
          <w:rFonts w:ascii="宋体" w:hAnsi="宋体" w:eastAsia="宋体" w:cs="宋体"/>
          <w:spacing w:val="3"/>
          <w:sz w:val="24"/>
          <w:szCs w:val="24"/>
          <w:highlight w:val="none"/>
          <w:lang w:val="en-US" w:eastAsia="en-US"/>
        </w:rPr>
      </w:pPr>
      <w:r>
        <w:rPr>
          <w:rFonts w:hint="eastAsia" w:cs="宋体"/>
          <w:spacing w:val="3"/>
          <w:sz w:val="24"/>
          <w:szCs w:val="24"/>
          <w:highlight w:val="none"/>
          <w:lang w:val="en-US" w:eastAsia="zh-CN"/>
        </w:rPr>
        <w:t>8、</w:t>
      </w:r>
      <w:r>
        <w:rPr>
          <w:rFonts w:hint="eastAsia" w:ascii="宋体" w:hAnsi="宋体" w:eastAsia="宋体" w:cs="宋体"/>
          <w:spacing w:val="3"/>
          <w:sz w:val="24"/>
          <w:szCs w:val="24"/>
          <w:highlight w:val="none"/>
          <w:lang w:eastAsia="zh-CN"/>
        </w:rPr>
        <w:t>报废车辆买受人须在</w:t>
      </w:r>
      <w:r>
        <w:rPr>
          <w:rFonts w:hint="eastAsia" w:ascii="宋体" w:hAnsi="宋体" w:eastAsia="宋体" w:cs="宋体"/>
          <w:spacing w:val="3"/>
          <w:sz w:val="24"/>
          <w:szCs w:val="24"/>
          <w:highlight w:val="none"/>
          <w:lang w:val="en-US" w:eastAsia="zh-CN"/>
        </w:rPr>
        <w:t>2023年11月3</w:t>
      </w:r>
      <w:r>
        <w:rPr>
          <w:rFonts w:hint="eastAsia" w:cs="宋体"/>
          <w:spacing w:val="3"/>
          <w:sz w:val="24"/>
          <w:szCs w:val="24"/>
          <w:highlight w:val="none"/>
          <w:lang w:val="en-US" w:eastAsia="zh-CN"/>
        </w:rPr>
        <w:t>0</w:t>
      </w:r>
      <w:r>
        <w:rPr>
          <w:rFonts w:hint="eastAsia" w:ascii="宋体" w:hAnsi="宋体" w:eastAsia="宋体" w:cs="宋体"/>
          <w:spacing w:val="3"/>
          <w:sz w:val="24"/>
          <w:szCs w:val="24"/>
          <w:highlight w:val="none"/>
          <w:lang w:val="en-US" w:eastAsia="zh-CN"/>
        </w:rPr>
        <w:t>日完成所有报废车辆报废注销手续。</w:t>
      </w:r>
      <w:bookmarkStart w:id="0" w:name="_GoBack"/>
      <w:bookmarkEnd w:id="0"/>
      <w:r>
        <w:rPr>
          <w:rFonts w:ascii="宋体" w:hAnsi="宋体" w:eastAsia="宋体" w:cs="宋体"/>
          <w:spacing w:val="3"/>
          <w:sz w:val="24"/>
          <w:szCs w:val="24"/>
          <w:highlight w:val="none"/>
        </w:rPr>
        <w:t>我公司及时全额退还履约保证金。</w:t>
      </w:r>
    </w:p>
    <w:p>
      <w:pPr>
        <w:pStyle w:val="3"/>
        <w:keepNext w:val="0"/>
        <w:keepLines w:val="0"/>
        <w:pageBreakBefore w:val="0"/>
        <w:widowControl w:val="0"/>
        <w:numPr>
          <w:ilvl w:val="0"/>
          <w:numId w:val="0"/>
        </w:numPr>
        <w:tabs>
          <w:tab w:val="left" w:pos="1620"/>
        </w:tabs>
        <w:kinsoku/>
        <w:wordWrap/>
        <w:overflowPunct/>
        <w:topLinePunct w:val="0"/>
        <w:bidi w:val="0"/>
        <w:adjustRightInd/>
        <w:snapToGrid/>
        <w:spacing w:before="2" w:after="0" w:line="360" w:lineRule="auto"/>
        <w:ind w:left="23" w:leftChars="0" w:right="0" w:rightChars="0" w:firstLine="612" w:firstLineChars="0"/>
        <w:textAlignment w:val="auto"/>
        <w:rPr>
          <w:rFonts w:hint="eastAsia" w:ascii="宋体" w:hAnsi="宋体" w:eastAsia="宋体" w:cs="宋体"/>
          <w:sz w:val="28"/>
          <w:szCs w:val="28"/>
          <w:highlight w:val="none"/>
        </w:rPr>
      </w:pPr>
      <w:r>
        <w:rPr>
          <w:rFonts w:hint="eastAsia" w:ascii="宋体" w:hAnsi="宋体" w:eastAsia="宋体" w:cs="宋体"/>
          <w:b/>
          <w:bCs/>
          <w:sz w:val="28"/>
          <w:szCs w:val="28"/>
          <w:highlight w:val="none"/>
          <w:lang w:val="en-US" w:eastAsia="en-US" w:bidi="ar-SA"/>
        </w:rPr>
        <w:t>十二、</w:t>
      </w:r>
      <w:r>
        <w:rPr>
          <w:rFonts w:hint="eastAsia" w:ascii="宋体" w:hAnsi="宋体" w:eastAsia="宋体" w:cs="宋体"/>
          <w:b/>
          <w:bCs/>
          <w:spacing w:val="-2"/>
          <w:sz w:val="28"/>
          <w:szCs w:val="28"/>
          <w:highlight w:val="none"/>
        </w:rPr>
        <w:t>违约</w:t>
      </w:r>
      <w:r>
        <w:rPr>
          <w:rFonts w:hint="eastAsia" w:ascii="宋体" w:hAnsi="宋体" w:eastAsia="宋体" w:cs="宋体"/>
          <w:b/>
          <w:bCs/>
          <w:spacing w:val="-4"/>
          <w:sz w:val="28"/>
          <w:szCs w:val="28"/>
          <w:highlight w:val="none"/>
        </w:rPr>
        <w:t>责任</w:t>
      </w:r>
    </w:p>
    <w:p>
      <w:pPr>
        <w:pStyle w:val="3"/>
        <w:keepNext w:val="0"/>
        <w:keepLines w:val="0"/>
        <w:pageBreakBefore w:val="0"/>
        <w:widowControl w:val="0"/>
        <w:numPr>
          <w:ilvl w:val="1"/>
          <w:numId w:val="0"/>
        </w:numPr>
        <w:tabs>
          <w:tab w:val="left" w:pos="1147"/>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1、</w:t>
      </w:r>
      <w:r>
        <w:rPr>
          <w:rFonts w:hint="eastAsia" w:ascii="宋体" w:hAnsi="宋体" w:eastAsia="宋体" w:cs="宋体"/>
          <w:spacing w:val="-2"/>
          <w:sz w:val="24"/>
          <w:szCs w:val="24"/>
          <w:highlight w:val="none"/>
        </w:rPr>
        <w:t>乙方报名登记以后，</w:t>
      </w:r>
      <w:r>
        <w:rPr>
          <w:rFonts w:hint="eastAsia" w:ascii="宋体" w:hAnsi="宋体" w:eastAsia="宋体" w:cs="宋体"/>
          <w:spacing w:val="-3"/>
          <w:sz w:val="24"/>
          <w:szCs w:val="24"/>
          <w:highlight w:val="none"/>
        </w:rPr>
        <w:t>不参加竞买导</w:t>
      </w:r>
      <w:r>
        <w:rPr>
          <w:rFonts w:hint="eastAsia" w:ascii="宋体" w:hAnsi="宋体" w:eastAsia="宋体" w:cs="宋体"/>
          <w:spacing w:val="-4"/>
          <w:sz w:val="24"/>
          <w:szCs w:val="24"/>
          <w:highlight w:val="none"/>
        </w:rPr>
        <w:t>致取消拍卖或者与其他竞买</w:t>
      </w:r>
      <w:r>
        <w:rPr>
          <w:rFonts w:hint="eastAsia" w:ascii="宋体" w:hAnsi="宋体" w:eastAsia="宋体" w:cs="宋体"/>
          <w:spacing w:val="-1"/>
          <w:sz w:val="24"/>
          <w:szCs w:val="24"/>
          <w:highlight w:val="none"/>
        </w:rPr>
        <w:t>人恶</w:t>
      </w:r>
      <w:r>
        <w:rPr>
          <w:rFonts w:hint="eastAsia" w:ascii="宋体" w:hAnsi="宋体" w:eastAsia="宋体" w:cs="宋体"/>
          <w:sz w:val="24"/>
          <w:szCs w:val="24"/>
          <w:highlight w:val="none"/>
        </w:rPr>
        <w:t>意串通导致拍卖无效的，属于乙方违约。以保证金抵作违约金。</w:t>
      </w:r>
    </w:p>
    <w:p>
      <w:pPr>
        <w:pStyle w:val="3"/>
        <w:keepNext w:val="0"/>
        <w:keepLines w:val="0"/>
        <w:pageBreakBefore w:val="0"/>
        <w:widowControl w:val="0"/>
        <w:numPr>
          <w:ilvl w:val="1"/>
          <w:numId w:val="0"/>
        </w:numPr>
        <w:tabs>
          <w:tab w:val="left" w:pos="1147"/>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2、</w:t>
      </w:r>
      <w:r>
        <w:rPr>
          <w:rFonts w:hint="eastAsia" w:ascii="宋体" w:hAnsi="宋体" w:eastAsia="宋体" w:cs="宋体"/>
          <w:sz w:val="24"/>
          <w:szCs w:val="24"/>
          <w:highlight w:val="none"/>
        </w:rPr>
        <w:t>乙方公开表示买定后拒绝或者拖延签署《拍卖成交确认书》、拒绝或者拖延支付拍卖佣金和拍卖成交价款的，属于乙方违约。以保证金抵作违约金。乙方根本违约的</w:t>
      </w:r>
      <w:r>
        <w:rPr>
          <w:rFonts w:hint="eastAsia" w:ascii="宋体" w:hAnsi="宋体" w:eastAsia="宋体" w:cs="宋体"/>
          <w:spacing w:val="-3"/>
          <w:sz w:val="24"/>
          <w:szCs w:val="24"/>
          <w:highlight w:val="none"/>
        </w:rPr>
        <w:t>，</w:t>
      </w:r>
      <w:r>
        <w:rPr>
          <w:rFonts w:hint="eastAsia" w:ascii="宋体" w:hAnsi="宋体" w:eastAsia="宋体" w:cs="宋体"/>
          <w:spacing w:val="-4"/>
          <w:sz w:val="24"/>
          <w:szCs w:val="24"/>
          <w:highlight w:val="none"/>
        </w:rPr>
        <w:t>甲方有权</w:t>
      </w:r>
      <w:r>
        <w:rPr>
          <w:rFonts w:hint="eastAsia" w:ascii="宋体" w:hAnsi="宋体" w:eastAsia="宋体" w:cs="宋体"/>
          <w:spacing w:val="-2"/>
          <w:sz w:val="24"/>
          <w:szCs w:val="24"/>
          <w:highlight w:val="none"/>
        </w:rPr>
        <w:t>解除合同。</w:t>
      </w:r>
      <w:r>
        <w:rPr>
          <w:rFonts w:hint="eastAsia" w:ascii="宋体" w:hAnsi="宋体" w:eastAsia="宋体" w:cs="宋体"/>
          <w:spacing w:val="2"/>
          <w:sz w:val="24"/>
          <w:szCs w:val="24"/>
          <w:highlight w:val="none"/>
        </w:rPr>
        <w:t>甲方有权依据本协议第六条的约定以保证金充抵佣金、</w:t>
      </w:r>
      <w:r>
        <w:rPr>
          <w:rFonts w:hint="eastAsia" w:ascii="宋体" w:hAnsi="宋体" w:eastAsia="宋体" w:cs="宋体"/>
          <w:spacing w:val="5"/>
          <w:sz w:val="24"/>
          <w:szCs w:val="24"/>
          <w:highlight w:val="none"/>
        </w:rPr>
        <w:t>成交价</w:t>
      </w:r>
      <w:r>
        <w:rPr>
          <w:rFonts w:hint="eastAsia" w:ascii="宋体" w:hAnsi="宋体" w:eastAsia="宋体" w:cs="宋体"/>
          <w:spacing w:val="3"/>
          <w:sz w:val="24"/>
          <w:szCs w:val="24"/>
          <w:highlight w:val="none"/>
        </w:rPr>
        <w:t>款和违约金，不足充抵的，可以要</w:t>
      </w:r>
      <w:r>
        <w:rPr>
          <w:rFonts w:hint="eastAsia" w:ascii="宋体" w:hAnsi="宋体" w:eastAsia="宋体" w:cs="宋体"/>
          <w:spacing w:val="2"/>
          <w:sz w:val="24"/>
          <w:szCs w:val="24"/>
          <w:highlight w:val="none"/>
        </w:rPr>
        <w:t>求乙方继续支付；也可以经委托人同意，</w:t>
      </w:r>
      <w:r>
        <w:rPr>
          <w:rFonts w:hint="eastAsia" w:ascii="宋体" w:hAnsi="宋体" w:eastAsia="宋体" w:cs="宋体"/>
          <w:spacing w:val="3"/>
          <w:sz w:val="24"/>
          <w:szCs w:val="24"/>
          <w:highlight w:val="none"/>
        </w:rPr>
        <w:t>将拍卖标的再行拍卖。甲方</w:t>
      </w:r>
      <w:r>
        <w:rPr>
          <w:rFonts w:hint="eastAsia" w:ascii="宋体" w:hAnsi="宋体" w:eastAsia="宋体" w:cs="宋体"/>
          <w:spacing w:val="2"/>
          <w:sz w:val="24"/>
          <w:szCs w:val="24"/>
          <w:highlight w:val="none"/>
        </w:rPr>
        <w:t>再行拍卖的</w:t>
      </w:r>
      <w:r>
        <w:rPr>
          <w:rFonts w:hint="eastAsia" w:cs="宋体"/>
          <w:spacing w:val="2"/>
          <w:sz w:val="24"/>
          <w:szCs w:val="24"/>
          <w:highlight w:val="none"/>
          <w:lang w:eastAsia="zh-CN"/>
        </w:rPr>
        <w:t>，</w:t>
      </w:r>
      <w:r>
        <w:rPr>
          <w:rFonts w:hint="eastAsia" w:ascii="宋体" w:hAnsi="宋体" w:eastAsia="宋体" w:cs="宋体"/>
          <w:spacing w:val="2"/>
          <w:sz w:val="24"/>
          <w:szCs w:val="24"/>
          <w:highlight w:val="none"/>
        </w:rPr>
        <w:t>乙方应当支付第一次拍卖中</w:t>
      </w:r>
      <w:r>
        <w:rPr>
          <w:rFonts w:hint="eastAsia" w:ascii="宋体" w:hAnsi="宋体" w:eastAsia="宋体" w:cs="宋体"/>
          <w:spacing w:val="3"/>
          <w:sz w:val="24"/>
          <w:szCs w:val="24"/>
          <w:highlight w:val="none"/>
        </w:rPr>
        <w:t>本人及委托人应当支付的佣</w:t>
      </w:r>
      <w:r>
        <w:rPr>
          <w:rFonts w:hint="eastAsia" w:ascii="宋体" w:hAnsi="宋体" w:eastAsia="宋体" w:cs="宋体"/>
          <w:spacing w:val="2"/>
          <w:sz w:val="24"/>
          <w:szCs w:val="24"/>
          <w:highlight w:val="none"/>
        </w:rPr>
        <w:t>金。再行拍卖的价款低于原拍卖价的，乙</w:t>
      </w:r>
      <w:r>
        <w:rPr>
          <w:rFonts w:hint="eastAsia" w:ascii="宋体" w:hAnsi="宋体" w:eastAsia="宋体" w:cs="宋体"/>
          <w:spacing w:val="-1"/>
          <w:sz w:val="24"/>
          <w:szCs w:val="24"/>
          <w:highlight w:val="none"/>
        </w:rPr>
        <w:t>方应</w:t>
      </w:r>
      <w:r>
        <w:rPr>
          <w:rFonts w:hint="eastAsia" w:ascii="宋体" w:hAnsi="宋体" w:eastAsia="宋体" w:cs="宋体"/>
          <w:sz w:val="24"/>
          <w:szCs w:val="24"/>
          <w:highlight w:val="none"/>
        </w:rPr>
        <w:t>当补足差额。</w:t>
      </w:r>
    </w:p>
    <w:p>
      <w:pPr>
        <w:pStyle w:val="3"/>
        <w:keepNext w:val="0"/>
        <w:keepLines w:val="0"/>
        <w:pageBreakBefore w:val="0"/>
        <w:widowControl w:val="0"/>
        <w:numPr>
          <w:ilvl w:val="1"/>
          <w:numId w:val="0"/>
        </w:numPr>
        <w:tabs>
          <w:tab w:val="left" w:pos="1157"/>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3、</w:t>
      </w:r>
      <w:r>
        <w:rPr>
          <w:rFonts w:hint="eastAsia" w:ascii="宋体" w:hAnsi="宋体" w:eastAsia="宋体" w:cs="宋体"/>
          <w:spacing w:val="-3"/>
          <w:sz w:val="24"/>
          <w:szCs w:val="24"/>
          <w:highlight w:val="none"/>
        </w:rPr>
        <w:t>拍卖成交后</w:t>
      </w:r>
      <w:r>
        <w:rPr>
          <w:rFonts w:hint="eastAsia" w:cs="宋体"/>
          <w:spacing w:val="-3"/>
          <w:sz w:val="24"/>
          <w:szCs w:val="24"/>
          <w:highlight w:val="none"/>
          <w:lang w:eastAsia="zh-CN"/>
        </w:rPr>
        <w:t>，</w:t>
      </w:r>
      <w:r>
        <w:rPr>
          <w:rFonts w:hint="eastAsia" w:ascii="宋体" w:hAnsi="宋体" w:eastAsia="宋体" w:cs="宋体"/>
          <w:spacing w:val="-3"/>
          <w:sz w:val="24"/>
          <w:szCs w:val="24"/>
          <w:highlight w:val="none"/>
        </w:rPr>
        <w:t>乙方应当按《拍卖文件》</w:t>
      </w:r>
      <w:r>
        <w:rPr>
          <w:rFonts w:hint="eastAsia" w:ascii="宋体" w:hAnsi="宋体" w:eastAsia="宋体" w:cs="宋体"/>
          <w:spacing w:val="-4"/>
          <w:sz w:val="24"/>
          <w:szCs w:val="24"/>
          <w:highlight w:val="none"/>
        </w:rPr>
        <w:t>约定的时间接受标的及</w:t>
      </w:r>
      <w:r>
        <w:rPr>
          <w:rFonts w:hint="eastAsia" w:ascii="宋体" w:hAnsi="宋体" w:eastAsia="宋体" w:cs="宋体"/>
          <w:spacing w:val="3"/>
          <w:sz w:val="24"/>
          <w:szCs w:val="24"/>
          <w:highlight w:val="none"/>
        </w:rPr>
        <w:t>相关文件。乙方逾期接受拍卖标的</w:t>
      </w:r>
      <w:r>
        <w:rPr>
          <w:rFonts w:hint="eastAsia" w:ascii="宋体" w:hAnsi="宋体" w:eastAsia="宋体" w:cs="宋体"/>
          <w:spacing w:val="1"/>
          <w:sz w:val="24"/>
          <w:szCs w:val="24"/>
          <w:highlight w:val="none"/>
        </w:rPr>
        <w:t>，或者违约不支付拍卖佣金和成交</w:t>
      </w:r>
      <w:r>
        <w:rPr>
          <w:rFonts w:hint="eastAsia" w:ascii="宋体" w:hAnsi="宋体" w:eastAsia="宋体" w:cs="宋体"/>
          <w:spacing w:val="3"/>
          <w:sz w:val="24"/>
          <w:szCs w:val="24"/>
          <w:highlight w:val="none"/>
        </w:rPr>
        <w:t>价款，导致甲方不能按照约定的时</w:t>
      </w:r>
      <w:r>
        <w:rPr>
          <w:rFonts w:hint="eastAsia" w:ascii="宋体" w:hAnsi="宋体" w:eastAsia="宋体" w:cs="宋体"/>
          <w:spacing w:val="1"/>
          <w:sz w:val="24"/>
          <w:szCs w:val="24"/>
          <w:highlight w:val="none"/>
        </w:rPr>
        <w:t>间交付拍卖标的的，应当向甲方支</w:t>
      </w:r>
      <w:r>
        <w:rPr>
          <w:rFonts w:hint="eastAsia" w:ascii="宋体" w:hAnsi="宋体" w:eastAsia="宋体" w:cs="宋体"/>
          <w:sz w:val="24"/>
          <w:szCs w:val="24"/>
          <w:highlight w:val="none"/>
        </w:rPr>
        <w:t>付保管费、</w:t>
      </w:r>
      <w:r>
        <w:rPr>
          <w:rFonts w:hint="eastAsia" w:ascii="宋体" w:hAnsi="宋体" w:eastAsia="宋体" w:cs="宋体"/>
          <w:spacing w:val="-1"/>
          <w:sz w:val="24"/>
          <w:szCs w:val="24"/>
          <w:highlight w:val="none"/>
        </w:rPr>
        <w:t>保险</w:t>
      </w:r>
      <w:r>
        <w:rPr>
          <w:rFonts w:hint="eastAsia" w:ascii="宋体" w:hAnsi="宋体" w:eastAsia="宋体" w:cs="宋体"/>
          <w:sz w:val="24"/>
          <w:szCs w:val="24"/>
          <w:highlight w:val="none"/>
        </w:rPr>
        <w:t>费等相关费用，并承担标的物毁损、灭失的风险。</w:t>
      </w:r>
    </w:p>
    <w:p>
      <w:pPr>
        <w:pStyle w:val="3"/>
        <w:keepNext w:val="0"/>
        <w:keepLines w:val="0"/>
        <w:pageBreakBefore w:val="0"/>
        <w:widowControl w:val="0"/>
        <w:numPr>
          <w:ilvl w:val="1"/>
          <w:numId w:val="0"/>
        </w:numPr>
        <w:tabs>
          <w:tab w:val="left" w:pos="1087"/>
        </w:tabs>
        <w:kinsoku/>
        <w:wordWrap/>
        <w:overflowPunct/>
        <w:topLinePunct w:val="0"/>
        <w:bidi w:val="0"/>
        <w:adjustRightInd/>
        <w:snapToGrid/>
        <w:spacing w:before="2" w:after="0" w:line="360" w:lineRule="auto"/>
        <w:ind w:left="23" w:leftChars="0" w:right="298" w:rightChars="0" w:firstLine="612"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en-US" w:bidi="ar-SA"/>
        </w:rPr>
        <w:t>4、</w:t>
      </w:r>
      <w:r>
        <w:rPr>
          <w:rFonts w:hint="eastAsia" w:ascii="宋体" w:hAnsi="宋体" w:eastAsia="宋体" w:cs="宋体"/>
          <w:sz w:val="24"/>
          <w:szCs w:val="24"/>
          <w:highlight w:val="none"/>
        </w:rPr>
        <w:t>非因甲方原因</w:t>
      </w:r>
      <w:r>
        <w:rPr>
          <w:rFonts w:hint="eastAsia" w:ascii="宋体" w:hAnsi="宋体" w:eastAsia="宋体" w:cs="宋体"/>
          <w:spacing w:val="-1"/>
          <w:sz w:val="24"/>
          <w:szCs w:val="24"/>
          <w:highlight w:val="none"/>
        </w:rPr>
        <w:t>造成拍卖标的或者相关文件不能交付或者延迟交付的</w:t>
      </w:r>
      <w:r>
        <w:rPr>
          <w:rFonts w:hint="eastAsia" w:ascii="宋体" w:hAnsi="宋体" w:eastAsia="宋体" w:cs="宋体"/>
          <w:sz w:val="24"/>
          <w:szCs w:val="24"/>
          <w:highlight w:val="none"/>
        </w:rPr>
        <w:t>，甲方不承担责任。</w:t>
      </w:r>
    </w:p>
    <w:p>
      <w:pPr>
        <w:pStyle w:val="3"/>
        <w:keepNext w:val="0"/>
        <w:keepLines w:val="0"/>
        <w:pageBreakBefore w:val="0"/>
        <w:widowControl w:val="0"/>
        <w:numPr>
          <w:ilvl w:val="0"/>
          <w:numId w:val="0"/>
        </w:numPr>
        <w:tabs>
          <w:tab w:val="left" w:pos="16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十三、</w:t>
      </w:r>
      <w:r>
        <w:rPr>
          <w:rFonts w:ascii="宋体" w:hAnsi="宋体" w:eastAsia="宋体" w:cs="宋体"/>
          <w:b/>
          <w:bCs/>
          <w:spacing w:val="-1"/>
          <w:sz w:val="28"/>
          <w:szCs w:val="28"/>
          <w:highlight w:val="none"/>
        </w:rPr>
        <w:t>当</w:t>
      </w:r>
      <w:r>
        <w:rPr>
          <w:rFonts w:ascii="宋体" w:hAnsi="宋体" w:eastAsia="宋体" w:cs="宋体"/>
          <w:b/>
          <w:spacing w:val="-1"/>
          <w:sz w:val="28"/>
          <w:szCs w:val="28"/>
          <w:highlight w:val="none"/>
        </w:rPr>
        <w:t>事人权利</w:t>
      </w:r>
      <w:r>
        <w:rPr>
          <w:rFonts w:ascii="宋体" w:hAnsi="宋体" w:eastAsia="宋体" w:cs="宋体"/>
          <w:b/>
          <w:spacing w:val="-2"/>
          <w:sz w:val="28"/>
          <w:szCs w:val="28"/>
          <w:highlight w:val="none"/>
        </w:rPr>
        <w:t>义务依据</w:t>
      </w:r>
    </w:p>
    <w:p>
      <w:pPr>
        <w:pStyle w:val="3"/>
        <w:keepNext w:val="0"/>
        <w:keepLines w:val="0"/>
        <w:pageBreakBefore w:val="0"/>
        <w:widowControl w:val="0"/>
        <w:kinsoku/>
        <w:wordWrap/>
        <w:overflowPunct/>
        <w:topLinePunct w:val="0"/>
        <w:bidi w:val="0"/>
        <w:adjustRightInd/>
        <w:snapToGrid/>
        <w:spacing w:before="2" w:after="0" w:line="360" w:lineRule="auto"/>
        <w:ind w:left="23" w:right="149" w:firstLine="612" w:firstLineChars="0"/>
        <w:textAlignment w:val="auto"/>
        <w:rPr>
          <w:sz w:val="24"/>
          <w:szCs w:val="24"/>
          <w:highlight w:val="none"/>
        </w:rPr>
      </w:pPr>
      <w:r>
        <w:rPr>
          <w:rFonts w:ascii="宋体" w:hAnsi="宋体" w:eastAsia="宋体" w:cs="宋体"/>
          <w:spacing w:val="-3"/>
          <w:sz w:val="24"/>
          <w:szCs w:val="24"/>
          <w:highlight w:val="none"/>
        </w:rPr>
        <w:t>甲、乙双方的权利义务依据本协议确定。</w:t>
      </w:r>
      <w:r>
        <w:rPr>
          <w:rFonts w:ascii="宋体" w:hAnsi="宋体" w:eastAsia="宋体" w:cs="宋体"/>
          <w:spacing w:val="-4"/>
          <w:sz w:val="24"/>
          <w:szCs w:val="24"/>
          <w:highlight w:val="none"/>
        </w:rPr>
        <w:t>甲方提供的《拍卖</w:t>
      </w:r>
      <w:r>
        <w:rPr>
          <w:rFonts w:ascii="宋体" w:hAnsi="宋体" w:eastAsia="宋体" w:cs="宋体"/>
          <w:spacing w:val="-2"/>
          <w:sz w:val="24"/>
          <w:szCs w:val="24"/>
          <w:highlight w:val="none"/>
        </w:rPr>
        <w:t>公告》</w:t>
      </w:r>
      <w:r>
        <w:rPr>
          <w:rFonts w:ascii="宋体" w:hAnsi="宋体" w:eastAsia="宋体" w:cs="宋体"/>
          <w:spacing w:val="-17"/>
          <w:sz w:val="24"/>
          <w:szCs w:val="24"/>
          <w:highlight w:val="none"/>
        </w:rPr>
        <w:t>《网络</w:t>
      </w:r>
      <w:r>
        <w:rPr>
          <w:rFonts w:hint="eastAsia" w:cs="宋体"/>
          <w:spacing w:val="-17"/>
          <w:sz w:val="24"/>
          <w:szCs w:val="24"/>
          <w:highlight w:val="none"/>
          <w:lang w:eastAsia="zh-CN"/>
        </w:rPr>
        <w:t>竞价须知</w:t>
      </w:r>
      <w:r>
        <w:rPr>
          <w:rFonts w:ascii="宋体" w:hAnsi="宋体" w:eastAsia="宋体" w:cs="宋体"/>
          <w:spacing w:val="-17"/>
          <w:sz w:val="24"/>
          <w:szCs w:val="24"/>
          <w:highlight w:val="none"/>
        </w:rPr>
        <w:t>》</w:t>
      </w:r>
      <w:r>
        <w:rPr>
          <w:rFonts w:ascii="宋体" w:hAnsi="宋体" w:eastAsia="宋体" w:cs="宋体"/>
          <w:spacing w:val="-16"/>
          <w:sz w:val="24"/>
          <w:szCs w:val="24"/>
          <w:highlight w:val="none"/>
        </w:rPr>
        <w:t>《竞买须知》《标的</w:t>
      </w:r>
      <w:r>
        <w:rPr>
          <w:rFonts w:hint="eastAsia" w:cs="宋体"/>
          <w:spacing w:val="-16"/>
          <w:sz w:val="24"/>
          <w:szCs w:val="24"/>
          <w:highlight w:val="none"/>
          <w:lang w:eastAsia="zh-CN"/>
        </w:rPr>
        <w:t>基本信息</w:t>
      </w:r>
      <w:r>
        <w:rPr>
          <w:rFonts w:ascii="宋体" w:hAnsi="宋体" w:eastAsia="宋体" w:cs="宋体"/>
          <w:spacing w:val="-16"/>
          <w:sz w:val="24"/>
          <w:szCs w:val="24"/>
          <w:highlight w:val="none"/>
        </w:rPr>
        <w:t>》</w:t>
      </w:r>
      <w:r>
        <w:rPr>
          <w:rFonts w:ascii="宋体" w:hAnsi="宋体" w:eastAsia="宋体" w:cs="宋体"/>
          <w:spacing w:val="-17"/>
          <w:sz w:val="24"/>
          <w:szCs w:val="24"/>
          <w:highlight w:val="none"/>
        </w:rPr>
        <w:t>《重要提示》</w:t>
      </w:r>
      <w:r>
        <w:rPr>
          <w:rFonts w:ascii="宋体" w:hAnsi="宋体" w:eastAsia="宋体" w:cs="宋体"/>
          <w:spacing w:val="-16"/>
          <w:sz w:val="24"/>
          <w:szCs w:val="24"/>
          <w:highlight w:val="none"/>
        </w:rPr>
        <w:t>《</w:t>
      </w:r>
      <w:r>
        <w:rPr>
          <w:rFonts w:hint="eastAsia" w:cs="宋体"/>
          <w:spacing w:val="-16"/>
          <w:sz w:val="24"/>
          <w:szCs w:val="24"/>
          <w:highlight w:val="none"/>
          <w:lang w:eastAsia="zh-CN"/>
        </w:rPr>
        <w:t>限时竞价风险提示</w:t>
      </w:r>
      <w:r>
        <w:rPr>
          <w:rFonts w:ascii="宋体" w:hAnsi="宋体" w:eastAsia="宋体" w:cs="宋体"/>
          <w:spacing w:val="-16"/>
          <w:sz w:val="24"/>
          <w:szCs w:val="24"/>
          <w:highlight w:val="none"/>
        </w:rPr>
        <w:t>》《</w:t>
      </w:r>
      <w:r>
        <w:rPr>
          <w:rFonts w:hint="eastAsia" w:cs="宋体"/>
          <w:spacing w:val="-16"/>
          <w:sz w:val="24"/>
          <w:szCs w:val="24"/>
          <w:highlight w:val="none"/>
          <w:lang w:eastAsia="zh-CN"/>
        </w:rPr>
        <w:t>竞价申请与承诺</w:t>
      </w:r>
      <w:r>
        <w:rPr>
          <w:rFonts w:ascii="宋体" w:hAnsi="宋体" w:eastAsia="宋体" w:cs="宋体"/>
          <w:spacing w:val="-16"/>
          <w:sz w:val="24"/>
          <w:szCs w:val="24"/>
          <w:highlight w:val="none"/>
        </w:rPr>
        <w:t>》</w:t>
      </w:r>
      <w:r>
        <w:rPr>
          <w:rFonts w:ascii="宋体" w:hAnsi="宋体" w:eastAsia="宋体" w:cs="宋体"/>
          <w:spacing w:val="-17"/>
          <w:sz w:val="24"/>
          <w:szCs w:val="24"/>
          <w:highlight w:val="none"/>
        </w:rPr>
        <w:t>等相关</w:t>
      </w:r>
      <w:r>
        <w:rPr>
          <w:rFonts w:ascii="宋体" w:hAnsi="宋体" w:eastAsia="宋体" w:cs="宋体"/>
          <w:spacing w:val="-16"/>
          <w:sz w:val="24"/>
          <w:szCs w:val="24"/>
          <w:highlight w:val="none"/>
        </w:rPr>
        <w:t>文件是</w:t>
      </w:r>
      <w:r>
        <w:rPr>
          <w:rFonts w:ascii="宋体" w:hAnsi="宋体" w:eastAsia="宋体" w:cs="宋体"/>
          <w:spacing w:val="3"/>
          <w:sz w:val="24"/>
          <w:szCs w:val="24"/>
          <w:highlight w:val="none"/>
        </w:rPr>
        <w:t>本协议的重要组成部分，本</w:t>
      </w:r>
      <w:r>
        <w:rPr>
          <w:rFonts w:ascii="宋体" w:hAnsi="宋体" w:eastAsia="宋体" w:cs="宋体"/>
          <w:spacing w:val="2"/>
          <w:sz w:val="24"/>
          <w:szCs w:val="24"/>
          <w:highlight w:val="none"/>
        </w:rPr>
        <w:t>协议未尽事宜按照相关文件执行。本协议和相关文件没有约定的，适用中华人民共和国拍卖法、</w:t>
      </w:r>
      <w:r>
        <w:rPr>
          <w:rFonts w:hint="eastAsia" w:cs="宋体"/>
          <w:spacing w:val="5"/>
          <w:sz w:val="24"/>
          <w:szCs w:val="24"/>
          <w:highlight w:val="none"/>
          <w:lang w:eastAsia="zh-CN"/>
        </w:rPr>
        <w:t>民法典</w:t>
      </w:r>
      <w:r>
        <w:rPr>
          <w:rFonts w:ascii="宋体" w:hAnsi="宋体" w:eastAsia="宋体" w:cs="宋体"/>
          <w:spacing w:val="3"/>
          <w:sz w:val="24"/>
          <w:szCs w:val="24"/>
          <w:highlight w:val="none"/>
        </w:rPr>
        <w:t>等相关</w:t>
      </w:r>
      <w:r>
        <w:rPr>
          <w:rFonts w:ascii="宋体" w:hAnsi="宋体" w:eastAsia="宋体" w:cs="宋体"/>
          <w:spacing w:val="-1"/>
          <w:sz w:val="24"/>
          <w:szCs w:val="24"/>
          <w:highlight w:val="none"/>
        </w:rPr>
        <w:t>法律</w:t>
      </w:r>
      <w:r>
        <w:rPr>
          <w:rFonts w:ascii="宋体" w:hAnsi="宋体" w:eastAsia="宋体" w:cs="宋体"/>
          <w:sz w:val="24"/>
          <w:szCs w:val="24"/>
          <w:highlight w:val="none"/>
        </w:rPr>
        <w:t>法规规定。</w:t>
      </w:r>
    </w:p>
    <w:p>
      <w:pPr>
        <w:pStyle w:val="3"/>
        <w:keepNext w:val="0"/>
        <w:keepLines w:val="0"/>
        <w:pageBreakBefore w:val="0"/>
        <w:widowControl w:val="0"/>
        <w:numPr>
          <w:ilvl w:val="0"/>
          <w:numId w:val="0"/>
        </w:numPr>
        <w:tabs>
          <w:tab w:val="left" w:pos="16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十四、</w:t>
      </w:r>
      <w:r>
        <w:rPr>
          <w:rFonts w:ascii="宋体" w:hAnsi="宋体" w:eastAsia="宋体" w:cs="宋体"/>
          <w:b/>
          <w:bCs/>
          <w:spacing w:val="-2"/>
          <w:sz w:val="28"/>
          <w:szCs w:val="28"/>
          <w:highlight w:val="none"/>
        </w:rPr>
        <w:t>争议</w:t>
      </w:r>
      <w:r>
        <w:rPr>
          <w:rFonts w:ascii="宋体" w:hAnsi="宋体" w:eastAsia="宋体" w:cs="宋体"/>
          <w:b/>
          <w:spacing w:val="-4"/>
          <w:sz w:val="28"/>
          <w:szCs w:val="28"/>
          <w:highlight w:val="none"/>
        </w:rPr>
        <w:t>解决</w:t>
      </w:r>
    </w:p>
    <w:p>
      <w:pPr>
        <w:pStyle w:val="3"/>
        <w:keepNext w:val="0"/>
        <w:keepLines w:val="0"/>
        <w:pageBreakBefore w:val="0"/>
        <w:widowControl w:val="0"/>
        <w:kinsoku/>
        <w:wordWrap/>
        <w:overflowPunct/>
        <w:topLinePunct w:val="0"/>
        <w:bidi w:val="0"/>
        <w:adjustRightInd/>
        <w:snapToGrid/>
        <w:spacing w:before="2" w:after="0" w:line="360" w:lineRule="auto"/>
        <w:ind w:left="23" w:right="149" w:firstLine="612" w:firstLineChars="0"/>
        <w:textAlignment w:val="auto"/>
        <w:rPr>
          <w:sz w:val="20"/>
          <w:szCs w:val="20"/>
          <w:highlight w:val="none"/>
        </w:rPr>
      </w:pPr>
      <w:r>
        <w:rPr>
          <w:rFonts w:ascii="宋体" w:hAnsi="宋体" w:eastAsia="宋体" w:cs="宋体"/>
          <w:spacing w:val="3"/>
          <w:sz w:val="24"/>
          <w:szCs w:val="24"/>
          <w:highlight w:val="none"/>
        </w:rPr>
        <w:t>如果发生争议，甲乙双方应当协商解决，协商解决不了的，将争议提交（1）岳阳楼区仲裁委员会；（2）向岳阳楼区人民法院提起诉讼。</w:t>
      </w:r>
    </w:p>
    <w:p>
      <w:pPr>
        <w:pStyle w:val="3"/>
        <w:keepNext w:val="0"/>
        <w:keepLines w:val="0"/>
        <w:pageBreakBefore w:val="0"/>
        <w:widowControl w:val="0"/>
        <w:numPr>
          <w:ilvl w:val="0"/>
          <w:numId w:val="0"/>
        </w:numPr>
        <w:tabs>
          <w:tab w:val="left" w:pos="1620"/>
        </w:tabs>
        <w:kinsoku/>
        <w:wordWrap/>
        <w:overflowPunct/>
        <w:topLinePunct w:val="0"/>
        <w:bidi w:val="0"/>
        <w:adjustRightInd/>
        <w:snapToGrid/>
        <w:spacing w:before="2" w:after="0" w:line="360" w:lineRule="auto"/>
        <w:ind w:left="23" w:leftChars="0" w:right="0" w:rightChars="0" w:firstLine="612" w:firstLineChars="0"/>
        <w:textAlignment w:val="auto"/>
        <w:rPr>
          <w:sz w:val="28"/>
          <w:szCs w:val="28"/>
          <w:highlight w:val="none"/>
        </w:rPr>
      </w:pPr>
      <w:r>
        <w:rPr>
          <w:rFonts w:ascii="宋体" w:hAnsi="宋体" w:eastAsia="宋体" w:cs="宋体"/>
          <w:b/>
          <w:bCs/>
          <w:sz w:val="28"/>
          <w:szCs w:val="28"/>
          <w:highlight w:val="none"/>
          <w:lang w:val="en-US" w:eastAsia="en-US" w:bidi="ar-SA"/>
        </w:rPr>
        <w:t>十五、</w:t>
      </w:r>
      <w:r>
        <w:rPr>
          <w:rFonts w:ascii="宋体" w:hAnsi="宋体" w:eastAsia="宋体" w:cs="宋体"/>
          <w:b/>
          <w:bCs/>
          <w:spacing w:val="-6"/>
          <w:sz w:val="28"/>
          <w:szCs w:val="28"/>
          <w:highlight w:val="none"/>
        </w:rPr>
        <w:t>其他</w:t>
      </w:r>
    </w:p>
    <w:p>
      <w:pPr>
        <w:pStyle w:val="3"/>
        <w:keepNext w:val="0"/>
        <w:keepLines w:val="0"/>
        <w:pageBreakBefore w:val="0"/>
        <w:widowControl w:val="0"/>
        <w:kinsoku/>
        <w:wordWrap/>
        <w:overflowPunct/>
        <w:topLinePunct w:val="0"/>
        <w:bidi w:val="0"/>
        <w:adjustRightInd/>
        <w:snapToGrid/>
        <w:spacing w:before="2" w:after="0" w:line="360" w:lineRule="auto"/>
        <w:ind w:left="23" w:right="149" w:firstLine="612" w:firstLineChars="0"/>
        <w:textAlignment w:val="auto"/>
        <w:rPr>
          <w:rFonts w:ascii="宋体" w:hAnsi="宋体" w:eastAsia="宋体" w:cs="宋体"/>
          <w:sz w:val="24"/>
          <w:szCs w:val="24"/>
          <w:highlight w:val="none"/>
        </w:rPr>
      </w:pPr>
      <w:r>
        <w:rPr>
          <w:rFonts w:ascii="宋体" w:hAnsi="宋体" w:eastAsia="宋体" w:cs="宋体"/>
          <w:spacing w:val="-3"/>
          <w:sz w:val="24"/>
          <w:szCs w:val="24"/>
          <w:highlight w:val="none"/>
        </w:rPr>
        <w:t>本协议一式两份，</w:t>
      </w:r>
      <w:r>
        <w:rPr>
          <w:rFonts w:ascii="宋体" w:hAnsi="宋体" w:eastAsia="宋体" w:cs="宋体"/>
          <w:spacing w:val="-4"/>
          <w:sz w:val="24"/>
          <w:szCs w:val="24"/>
          <w:highlight w:val="none"/>
        </w:rPr>
        <w:t>甲、</w:t>
      </w:r>
      <w:r>
        <w:rPr>
          <w:rFonts w:ascii="宋体" w:hAnsi="宋体" w:eastAsia="宋体" w:cs="宋体"/>
          <w:spacing w:val="-3"/>
          <w:sz w:val="24"/>
          <w:szCs w:val="24"/>
          <w:highlight w:val="none"/>
        </w:rPr>
        <w:t>乙双方各执一份，具有同等法律效力，</w:t>
      </w:r>
      <w:r>
        <w:rPr>
          <w:rFonts w:ascii="宋体" w:hAnsi="宋体" w:eastAsia="宋体" w:cs="宋体"/>
          <w:spacing w:val="-5"/>
          <w:sz w:val="24"/>
          <w:szCs w:val="24"/>
          <w:highlight w:val="none"/>
        </w:rPr>
        <w:t>甲、</w:t>
      </w:r>
      <w:r>
        <w:rPr>
          <w:rFonts w:ascii="宋体" w:hAnsi="宋体" w:eastAsia="宋体" w:cs="宋体"/>
          <w:spacing w:val="-1"/>
          <w:sz w:val="24"/>
          <w:szCs w:val="24"/>
          <w:highlight w:val="none"/>
        </w:rPr>
        <w:t>乙双</w:t>
      </w:r>
      <w:r>
        <w:rPr>
          <w:rFonts w:ascii="宋体" w:hAnsi="宋体" w:eastAsia="宋体" w:cs="宋体"/>
          <w:sz w:val="24"/>
          <w:szCs w:val="24"/>
          <w:highlight w:val="none"/>
        </w:rPr>
        <w:t>方盖章或签字后生效。</w:t>
      </w:r>
    </w:p>
    <w:p>
      <w:pPr>
        <w:pStyle w:val="3"/>
        <w:keepNext w:val="0"/>
        <w:keepLines w:val="0"/>
        <w:pageBreakBefore w:val="0"/>
        <w:widowControl w:val="0"/>
        <w:kinsoku/>
        <w:wordWrap/>
        <w:overflowPunct/>
        <w:topLinePunct w:val="0"/>
        <w:bidi w:val="0"/>
        <w:adjustRightInd/>
        <w:snapToGrid/>
        <w:spacing w:before="2" w:after="0" w:line="360" w:lineRule="auto"/>
        <w:ind w:left="23" w:right="149" w:firstLine="612" w:firstLineChars="0"/>
        <w:textAlignment w:val="auto"/>
        <w:rPr>
          <w:rFonts w:ascii="宋体" w:hAnsi="宋体" w:eastAsia="宋体" w:cs="宋体"/>
          <w:sz w:val="24"/>
          <w:szCs w:val="24"/>
          <w:highlight w:val="none"/>
        </w:rPr>
      </w:pPr>
    </w:p>
    <w:p>
      <w:pPr>
        <w:pStyle w:val="3"/>
        <w:keepNext w:val="0"/>
        <w:keepLines w:val="0"/>
        <w:pageBreakBefore w:val="0"/>
        <w:widowControl w:val="0"/>
        <w:tabs>
          <w:tab w:val="left" w:pos="5234"/>
        </w:tabs>
        <w:kinsoku/>
        <w:wordWrap/>
        <w:overflowPunct/>
        <w:topLinePunct w:val="0"/>
        <w:bidi w:val="0"/>
        <w:adjustRightInd/>
        <w:snapToGrid/>
        <w:spacing w:before="2" w:after="0" w:line="360" w:lineRule="auto"/>
        <w:ind w:left="23" w:right="0" w:firstLine="612" w:firstLineChars="0"/>
        <w:textAlignment w:val="auto"/>
        <w:rPr>
          <w:sz w:val="28"/>
          <w:szCs w:val="28"/>
          <w:highlight w:val="none"/>
        </w:rPr>
      </w:pPr>
      <w:r>
        <w:rPr>
          <w:rFonts w:ascii="宋体" w:hAnsi="宋体" w:eastAsia="宋体" w:cs="宋体"/>
          <w:b/>
          <w:spacing w:val="-21"/>
          <w:sz w:val="28"/>
          <w:szCs w:val="28"/>
          <w:highlight w:val="none"/>
        </w:rPr>
        <w:t>甲方（盖章）</w:t>
      </w:r>
      <w:r>
        <w:rPr>
          <w:rFonts w:ascii="宋体" w:hAnsi="宋体" w:eastAsia="宋体" w:cs="宋体"/>
          <w:b/>
          <w:spacing w:val="-27"/>
          <w:sz w:val="28"/>
          <w:szCs w:val="28"/>
          <w:highlight w:val="none"/>
        </w:rPr>
        <w:t>：</w:t>
      </w:r>
      <w:r>
        <w:rPr>
          <w:sz w:val="28"/>
          <w:szCs w:val="28"/>
          <w:highlight w:val="none"/>
        </w:rPr>
        <w:tab/>
      </w:r>
      <w:r>
        <w:rPr>
          <w:rFonts w:ascii="宋体" w:hAnsi="宋体" w:eastAsia="宋体" w:cs="宋体"/>
          <w:b/>
          <w:spacing w:val="-22"/>
          <w:sz w:val="28"/>
          <w:szCs w:val="28"/>
          <w:highlight w:val="none"/>
        </w:rPr>
        <w:t>乙方（盖章）</w:t>
      </w:r>
      <w:r>
        <w:rPr>
          <w:rFonts w:ascii="宋体" w:hAnsi="宋体" w:eastAsia="宋体" w:cs="宋体"/>
          <w:b/>
          <w:spacing w:val="-23"/>
          <w:sz w:val="28"/>
          <w:szCs w:val="28"/>
          <w:highlight w:val="none"/>
        </w:rPr>
        <w:t>：</w:t>
      </w: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pStyle w:val="3"/>
        <w:keepNext w:val="0"/>
        <w:keepLines w:val="0"/>
        <w:pageBreakBefore w:val="0"/>
        <w:widowControl w:val="0"/>
        <w:tabs>
          <w:tab w:val="left" w:pos="5234"/>
        </w:tabs>
        <w:kinsoku/>
        <w:wordWrap/>
        <w:overflowPunct/>
        <w:topLinePunct w:val="0"/>
        <w:bidi w:val="0"/>
        <w:adjustRightInd/>
        <w:snapToGrid/>
        <w:spacing w:before="2" w:after="0" w:line="360" w:lineRule="auto"/>
        <w:ind w:left="23" w:right="0" w:firstLine="612" w:firstLineChars="0"/>
        <w:textAlignment w:val="auto"/>
        <w:rPr>
          <w:sz w:val="28"/>
          <w:szCs w:val="28"/>
          <w:highlight w:val="none"/>
        </w:rPr>
      </w:pPr>
      <w:r>
        <w:rPr>
          <w:rFonts w:ascii="宋体" w:hAnsi="宋体" w:eastAsia="宋体" w:cs="宋体"/>
          <w:b/>
          <w:spacing w:val="-15"/>
          <w:sz w:val="28"/>
          <w:szCs w:val="28"/>
          <w:highlight w:val="none"/>
        </w:rPr>
        <w:t>法定代表人（签名）</w:t>
      </w:r>
      <w:r>
        <w:rPr>
          <w:rFonts w:ascii="宋体" w:hAnsi="宋体" w:eastAsia="宋体" w:cs="宋体"/>
          <w:b/>
          <w:spacing w:val="-19"/>
          <w:sz w:val="28"/>
          <w:szCs w:val="28"/>
          <w:highlight w:val="none"/>
        </w:rPr>
        <w:t>：</w:t>
      </w:r>
      <w:r>
        <w:rPr>
          <w:rFonts w:hint="eastAsia" w:cs="宋体"/>
          <w:b/>
          <w:spacing w:val="-19"/>
          <w:sz w:val="28"/>
          <w:szCs w:val="28"/>
          <w:highlight w:val="none"/>
          <w:lang w:val="en-US" w:eastAsia="zh-CN"/>
        </w:rPr>
        <w:t xml:space="preserve">               </w:t>
      </w:r>
      <w:r>
        <w:rPr>
          <w:rFonts w:ascii="宋体" w:hAnsi="宋体" w:eastAsia="宋体" w:cs="宋体"/>
          <w:b/>
          <w:spacing w:val="-15"/>
          <w:sz w:val="28"/>
          <w:szCs w:val="28"/>
          <w:highlight w:val="none"/>
        </w:rPr>
        <w:t>法定代表人（签名）</w:t>
      </w:r>
      <w:r>
        <w:rPr>
          <w:rFonts w:ascii="宋体" w:hAnsi="宋体" w:eastAsia="宋体" w:cs="宋体"/>
          <w:b/>
          <w:spacing w:val="-19"/>
          <w:sz w:val="28"/>
          <w:szCs w:val="28"/>
          <w:highlight w:val="none"/>
        </w:rPr>
        <w:t>：</w:t>
      </w: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keepNext w:val="0"/>
        <w:keepLines w:val="0"/>
        <w:pageBreakBefore w:val="0"/>
        <w:widowControl w:val="0"/>
        <w:kinsoku/>
        <w:wordWrap/>
        <w:overflowPunct/>
        <w:topLinePunct w:val="0"/>
        <w:bidi w:val="0"/>
        <w:adjustRightInd/>
        <w:snapToGrid/>
        <w:spacing w:before="2" w:after="0" w:line="360" w:lineRule="auto"/>
        <w:ind w:left="23" w:right="0" w:firstLine="612" w:firstLineChars="0"/>
        <w:textAlignment w:val="auto"/>
        <w:rPr>
          <w:sz w:val="21"/>
          <w:szCs w:val="21"/>
          <w:highlight w:val="none"/>
        </w:rPr>
      </w:pPr>
    </w:p>
    <w:p>
      <w:pPr>
        <w:pStyle w:val="3"/>
        <w:keepNext w:val="0"/>
        <w:keepLines w:val="0"/>
        <w:pageBreakBefore w:val="0"/>
        <w:widowControl w:val="0"/>
        <w:tabs>
          <w:tab w:val="left" w:pos="5234"/>
        </w:tabs>
        <w:kinsoku/>
        <w:wordWrap/>
        <w:overflowPunct/>
        <w:topLinePunct w:val="0"/>
        <w:bidi w:val="0"/>
        <w:adjustRightInd/>
        <w:snapToGrid/>
        <w:spacing w:before="2" w:after="0" w:line="360" w:lineRule="auto"/>
        <w:ind w:left="23" w:right="0" w:firstLine="612" w:firstLineChars="0"/>
        <w:textAlignment w:val="auto"/>
        <w:rPr>
          <w:rFonts w:hint="eastAsia" w:ascii="宋体" w:hAnsi="宋体" w:eastAsia="宋体" w:cs="宋体"/>
          <w:b/>
          <w:sz w:val="28"/>
          <w:szCs w:val="28"/>
          <w:highlight w:val="none"/>
          <w:lang w:val="en-US" w:eastAsia="zh-CN"/>
        </w:rPr>
      </w:pPr>
      <w:r>
        <w:rPr>
          <w:rFonts w:ascii="宋体" w:hAnsi="宋体" w:eastAsia="宋体" w:cs="宋体"/>
          <w:b/>
          <w:spacing w:val="-1"/>
          <w:sz w:val="28"/>
          <w:szCs w:val="28"/>
          <w:highlight w:val="none"/>
        </w:rPr>
        <w:t>签订时间：</w:t>
      </w:r>
      <w:r>
        <w:rPr>
          <w:rFonts w:hint="eastAsia" w:cs="宋体"/>
          <w:b/>
          <w:spacing w:val="-1"/>
          <w:sz w:val="28"/>
          <w:szCs w:val="28"/>
          <w:highlight w:val="none"/>
          <w:lang w:val="en-US" w:eastAsia="zh-CN"/>
        </w:rPr>
        <w:t xml:space="preserve">                    </w:t>
      </w:r>
      <w:r>
        <w:rPr>
          <w:rFonts w:ascii="宋体" w:hAnsi="宋体" w:eastAsia="宋体" w:cs="宋体"/>
          <w:b/>
          <w:spacing w:val="-1"/>
          <w:sz w:val="28"/>
          <w:szCs w:val="28"/>
          <w:highlight w:val="none"/>
        </w:rPr>
        <w:t>签订时间：</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D3FC7E"/>
    <w:multiLevelType w:val="singleLevel"/>
    <w:tmpl w:val="E5D3FC7E"/>
    <w:lvl w:ilvl="0" w:tentative="0">
      <w:start w:val="2"/>
      <w:numFmt w:val="chineseCounting"/>
      <w:suff w:val="nothing"/>
      <w:lvlText w:val="%1、"/>
      <w:lvlJc w:val="left"/>
      <w:rPr>
        <w:rFonts w:hint="eastAsia"/>
      </w:rPr>
    </w:lvl>
  </w:abstractNum>
  <w:abstractNum w:abstractNumId="1">
    <w:nsid w:val="458AB4F5"/>
    <w:multiLevelType w:val="singleLevel"/>
    <w:tmpl w:val="458AB4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OTI2NjhiMmFhM2UyYmNlODM5ZjI1NTVkYmY5MzcifQ=="/>
  </w:docVars>
  <w:rsids>
    <w:rsidRoot w:val="00000000"/>
    <w:rsid w:val="0266737A"/>
    <w:rsid w:val="050E78A2"/>
    <w:rsid w:val="08E70E4D"/>
    <w:rsid w:val="09AC3A55"/>
    <w:rsid w:val="12B417C5"/>
    <w:rsid w:val="20642787"/>
    <w:rsid w:val="211327D8"/>
    <w:rsid w:val="23854CB9"/>
    <w:rsid w:val="23EB244A"/>
    <w:rsid w:val="261C11EE"/>
    <w:rsid w:val="2BA240E7"/>
    <w:rsid w:val="2D314676"/>
    <w:rsid w:val="371379AF"/>
    <w:rsid w:val="3FB5178A"/>
    <w:rsid w:val="498D71F6"/>
    <w:rsid w:val="49CD5B57"/>
    <w:rsid w:val="4A795D9B"/>
    <w:rsid w:val="58436D6A"/>
    <w:rsid w:val="5D456D6A"/>
    <w:rsid w:val="5EAF2683"/>
    <w:rsid w:val="5F182D44"/>
    <w:rsid w:val="5F6F5A4C"/>
    <w:rsid w:val="5FFF0C9B"/>
    <w:rsid w:val="623535EA"/>
    <w:rsid w:val="66D25ECE"/>
    <w:rsid w:val="70F84783"/>
    <w:rsid w:val="713713D9"/>
    <w:rsid w:val="784A301F"/>
    <w:rsid w:val="7BCB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30"/>
      <w:szCs w:val="30"/>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3988</Words>
  <Characters>4128</Characters>
  <Lines>0</Lines>
  <Paragraphs>0</Paragraphs>
  <TotalTime>114</TotalTime>
  <ScaleCrop>false</ScaleCrop>
  <LinksUpToDate>false</LinksUpToDate>
  <CharactersWithSpaces>4283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2023-08-11T08:37:00Z</dcterms:created>
  <dc:creator>Administrator</dc:creator>
  <cp:lastModifiedBy>陌</cp:lastModifiedBy>
  <cp:lastPrinted>2023-10-09T04:48:23Z</cp:lastPrinted>
  <dcterms:modified xsi:type="dcterms:W3CDTF">2023-10-09T06:42:38Z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19D6F326258A4913BD3D6F9E14043668_12</vt:lpwstr>
  </property>
</Properties>
</file>