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pacing w:val="-28"/>
          <w:kern w:val="0"/>
          <w:sz w:val="40"/>
          <w:szCs w:val="40"/>
          <w:lang w:bidi="zh-TW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36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36"/>
          <w:lang w:val="zh-TW" w:eastAsia="zh-TW" w:bidi="zh-TW"/>
        </w:rPr>
        <w:t>华容县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36"/>
          <w:lang w:val="zh-TW" w:eastAsia="zh-CN" w:bidi="zh-TW"/>
        </w:rPr>
        <w:t>章华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36"/>
          <w:lang w:val="zh-TW" w:eastAsia="zh-TW" w:bidi="zh-TW"/>
        </w:rPr>
        <w:t>学校校园商店租赁合同</w:t>
      </w:r>
    </w:p>
    <w:p>
      <w:pPr>
        <w:jc w:val="both"/>
        <w:rPr>
          <w:rFonts w:hint="eastAsia" w:ascii="宋体" w:hAnsi="宋体" w:cs="宋体"/>
          <w:b/>
          <w:bCs/>
          <w:color w:val="auto"/>
          <w:kern w:val="0"/>
          <w:sz w:val="36"/>
          <w:szCs w:val="28"/>
          <w:lang w:val="zh-TW" w:eastAsia="zh-TW" w:bidi="zh-TW"/>
        </w:rPr>
      </w:pP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出租方：（以下简称“甲方”)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承租方：（以下简称“乙方”)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经公开拍卖，甲方将学校校园商店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租给乙方经营，根据《中华人民共和国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民法典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》及有关法律、法规的规定，为明确甲、乙双方的权利与义务，本着公平合理、互惠互利的原则，经双方友好协商，特签定本合同。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第一条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租赁场地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校园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商店用房位于华容县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章华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学校校园内，面积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不小于104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平方米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第二条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租赁期限</w:t>
      </w:r>
    </w:p>
    <w:p>
      <w:pPr>
        <w:spacing w:line="400" w:lineRule="exact"/>
        <w:ind w:right="34" w:rightChars="16" w:firstLine="56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校园商店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租期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三年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租赁合同一年一签。第一年从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bidi="zh-TW"/>
        </w:rPr>
        <w:t>2024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8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26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日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至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bidi="zh-TW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8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25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日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止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.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第三条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租金和经营保证金的交款方式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校园商店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租金每年计人民币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元整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（¥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bidi="zh-TW"/>
        </w:rPr>
        <w:t>.00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元）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bidi="zh-TW"/>
        </w:rPr>
        <w:t>（拍卖成交价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，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租金依照先支付后使用的原则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bidi="zh-TW"/>
        </w:rPr>
        <w:t>一年度一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支付。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bidi="zh-TW"/>
        </w:rPr>
        <w:t>第一年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租金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bidi="zh-TW"/>
        </w:rPr>
        <w:t>及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eastAsia="zh-CN" w:bidi="zh-TW"/>
        </w:rPr>
        <w:t>经营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bidi="zh-TW"/>
        </w:rPr>
        <w:t>保证金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bidi="zh-TW"/>
        </w:rPr>
        <w:t>乙方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在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bidi="zh-TW"/>
        </w:rPr>
        <w:t>拍卖成交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后5日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bidi="zh-TW"/>
        </w:rPr>
        <w:t>内全额支付。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第四条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甲方收取的经营保证金交款方式</w:t>
      </w:r>
    </w:p>
    <w:p>
      <w:pPr>
        <w:adjustRightInd w:val="0"/>
        <w:snapToGrid w:val="0"/>
        <w:spacing w:line="460" w:lineRule="exact"/>
        <w:ind w:right="-92" w:rightChars="-44" w:firstLine="562" w:firstLineChars="200"/>
        <w:rPr>
          <w:rFonts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1、在合同签订之日前3日内，乙方需另外向甲方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eastAsia="zh-CN" w:bidi="zh-TW"/>
        </w:rPr>
        <w:t>按租金的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20%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支付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eastAsia="zh-CN" w:bidi="zh-TW"/>
        </w:rPr>
        <w:t>经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营保证金</w:t>
      </w: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，该保证金在合同终止、乙方无任何违规、违约且相关费用全部结清后归还，不计利息。</w:t>
      </w:r>
    </w:p>
    <w:p>
      <w:pPr>
        <w:tabs>
          <w:tab w:val="left" w:pos="8190"/>
        </w:tabs>
        <w:adjustRightInd w:val="0"/>
        <w:snapToGrid w:val="0"/>
        <w:spacing w:line="460" w:lineRule="exact"/>
        <w:ind w:right="-92" w:rightChars="-44" w:firstLine="562" w:firstLineChars="200"/>
        <w:rPr>
          <w:rFonts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2、如乙方未在规定期限内支付经营保证金，视为放弃合同签订，同时承担由此给甲方造成的一切损失。</w:t>
      </w:r>
    </w:p>
    <w:p>
      <w:pPr>
        <w:adjustRightInd w:val="0"/>
        <w:snapToGrid w:val="0"/>
        <w:spacing w:line="460" w:lineRule="exact"/>
        <w:ind w:right="-92" w:rightChars="-44" w:firstLine="562" w:firstLineChars="200"/>
        <w:rPr>
          <w:rFonts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 w:bidi="zh-TW"/>
        </w:rPr>
        <w:t>3、在租赁期内，由于乙方原因给甲方造成任何损失，或因逾期未支付的违约金，甲方均可以在经营保证金中扣除。如损失超过该保证金的，乙方还应该支付超出部分。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第五条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甲方的权利和义务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1、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甲方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协助各级行政管理部门对违反有关法律法规的乙方进行监督、教育、整顿，直至单方解除合同。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2、甲方必须保证所提供场地正常使用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并负责后期大型维修和安全隐患整改。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保证正常供水、供电，保证提供乙方日常经营的设施设备，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建好固定资产账，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于合同签订之日起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五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个工作日内将出租房屋交于乙方，一次性验收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。</w:t>
      </w:r>
    </w:p>
    <w:p>
      <w:pPr>
        <w:spacing w:line="400" w:lineRule="exact"/>
        <w:ind w:right="34" w:rightChars="16" w:firstLine="56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3、除有法律规定和明确约定外，甲方不得干涉乙方正常的经营活动。甲方应主动承担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安全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主体责任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协调安全与食品卫生工作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。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学校教职员工监督乙方规范经营，同时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积极维护优化营商环境。</w:t>
      </w:r>
    </w:p>
    <w:p>
      <w:pPr>
        <w:spacing w:line="400" w:lineRule="exact"/>
        <w:ind w:right="34" w:rightChars="16" w:firstLine="56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4、甲方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确保校区只有乙方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唯一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一家校园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商店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。食堂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和牛奶自动售卖机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经营方式维持现状。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 w:bidi="zh-TW"/>
        </w:rPr>
        <w:t>5、甲方不承诺与乙方产生任何购销关系或完成任何销售任务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zh-TW" w:eastAsia="zh-TW" w:bidi="zh-TW"/>
        </w:rPr>
        <w:t>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6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甲方根据条件为乙方提供仓库和生活用房，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加强乙方从业人员管理并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  <w:t>为乙方从业人员生活提供方便。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第六条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乙方的权利和义务</w:t>
      </w:r>
    </w:p>
    <w:p>
      <w:pPr>
        <w:spacing w:line="400" w:lineRule="exact"/>
        <w:ind w:right="34" w:rightChars="16" w:firstLine="56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1、依法制订有关治安、消防、卫生、消毒、物价、经营品种、用水、用电、营业时间等内容的各项规章制度并负责监督实施，同时接受甲方的监督和管理。乙方在经营期间为开展正常经营的一切费用均由乙方全部承担，如经营范围涉及行政审批及相关主管部门审核的，其手续由乙方自行办理并自行承担相应后果。</w:t>
      </w:r>
    </w:p>
    <w:p>
      <w:pPr>
        <w:spacing w:line="400" w:lineRule="exact"/>
        <w:ind w:right="34" w:rightChars="16" w:firstLine="450" w:firstLineChars="16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2、在甲方的许可下对场地进行整体规划，明确市场定位，做好场地管理，维护并改善场地的整体形象。场地名称必须征得甲方同意方可使用。</w:t>
      </w:r>
    </w:p>
    <w:p>
      <w:pPr>
        <w:spacing w:line="400" w:lineRule="exact"/>
        <w:ind w:right="34" w:rightChars="16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CN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3、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zh-TW" w:eastAsia="zh-CN" w:bidi="zh-TW"/>
        </w:rPr>
        <w:t>乙方需依法办理相关经营许可，经营范围限定为预包装食品、文具、日杂用品等，不得经营散装食品、现加工食品（例如烤肠、包子、炒粉等）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CN" w:bidi="zh-TW"/>
        </w:rPr>
        <w:t>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4、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对经营场地进行物业管理，并负责场地内的安全防范和经营设施的建设及维护，包括①建筑物的管理及维修保养；②水、电、气、空调等设备、管道、线路、设施及系统的管理、维修及保养；3环境卫生管理；④保安管理并负责场地的公共安全；⑤自备消防器材，进行消防管理及消防设施设备的管理与维护；⑥场地外10米内通道、停车场等的物流管理；⑦其他与所有场地经营活动相关的管理等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、应按年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度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支付租金并承担因经营产生的各项税费，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6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应按照各级行政管理部门的规定，本着公平合理，诚实信用的原则合法经营，不得损害国家利益及其他经营者和消费者的合法权益，并承担因违法经营造成的一切后果。如有发现违法经营，并给甲方形象造成严重影响的，甲方有权单方解除合同，由此造成的经济、法律后果，均由乙方承担。</w:t>
      </w:r>
    </w:p>
    <w:p>
      <w:pPr>
        <w:spacing w:line="400" w:lineRule="exact"/>
        <w:ind w:right="34" w:rightChars="16" w:firstLine="56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7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、乙方拥有场地的经营使用权。乙方应爱护并合理使用场地内的各项设施，不得擅自改变经营场地所有建筑物结构和布局。如要装修改造需事先向甲方提出书面申请，在征得甲方同意后方可实施。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8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、甲方不承担乙方对租赁资产进行的维护、装修、改造等费用，乙方的装修附属物在不损害甲方资产的前提下可拆除，不能拆除或不如期拆除的归甲方所有，甲方不承担乙方任何补偿。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9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、乙方须按要求做好安全生产工作，保证场地内所有物品、财产以及人员的安全。若乙方违反安全管理规定，所造成的一切损失及法律后果，均由乙方承担。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10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、非经甲方书面同意，乙方不得转租，否则，甲方有权解除合同。因此给甲方造成损失的，乙方还应承担赔偿责任。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、乙方要对房屋、设备、设施等租赁财产(物)要确保甲方租赁财产(物)的安全，如有损坏照价赔偿。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zh-TW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zh-TW" w:eastAsia="zh-TW" w:bidi="zh-TW"/>
        </w:rPr>
        <w:t>、租赁期满租赁关系终止，乙方对执行投入的装饰、设施、设备等须无条件拆卸，甲方不予任何补偿。</w:t>
      </w:r>
    </w:p>
    <w:p>
      <w:pPr>
        <w:adjustRightInd w:val="0"/>
        <w:snapToGrid w:val="0"/>
        <w:spacing w:line="420" w:lineRule="exact"/>
        <w:ind w:right="-92" w:rightChars="-44" w:firstLine="562" w:firstLineChars="200"/>
        <w:rPr>
          <w:rFonts w:ascii="宋体" w:hAnsi="宋体" w:cs="宋体"/>
          <w:b/>
          <w:bCs/>
          <w:kern w:val="0"/>
          <w:sz w:val="28"/>
          <w:szCs w:val="28"/>
          <w:lang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、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租赁期满租赁关系终止，乙方有义务将甲方的财产完整无损的交还给甲方，如有损坏、短缺的应恢复原状、赔偿损失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bidi="zh-TW"/>
        </w:rPr>
        <w:t>。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乙方撤离搬迁期限为合同期满后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bidi="zh-TW"/>
        </w:rPr>
        <w:t>三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日以内，如乙方逾期不搬，视为租赁区域内的所有财产归甲方所有。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第七条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违约责任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1、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>合同期内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乙方逾期交纳租金，每天按年租金的0.5%向甲方支付违约金，如拖欠一个月的，则甲方有权解除合同。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2、乙方在租赁期届满后双方未达成续约协议而终止租赁关系的，乙方未在撒离搬迁期限内撤出货物等财产将场地完好归还甲方的，每拖延一天按5000元/天赔偿甲方，甲方有权直接在经营保证金中扣除，保证金不足的，乙方应补足差额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3、在没有可导致单方面解除合同的违约行为的前提下，任何一方未征得对方的同意而单方面解除合同的，提前解除合同方应承担赔偿责任，赔偿金额不低于当年租金的50%。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4、因乙方违约导致甲方损失的(包括但不限于甲方的直接损失、可得利益损失、维权调查费、律师费、诉讼费等)，除承担本合同约定的违约责任外，还应当赔偿甲方全部损失。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第八条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CN" w:bidi="zh-TW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免责条款</w:t>
      </w:r>
    </w:p>
    <w:p>
      <w:pPr>
        <w:spacing w:line="400" w:lineRule="exact"/>
        <w:ind w:right="34" w:rightChars="16" w:firstLine="450" w:firstLineChars="16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甲方出现不能预见的突发事件、政府规划拆迁、政策法律限制等客观事由，致使本合同不能履行或者不能完全履行时，应立即书面通知乙方。并根据客观事由的性质、对履行合同影响的程度决定是否解除或者变更合同。可变更合同乙方不同意变更的，本合同解除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>乙方在三年租赁期内确因不可抗拒因素无法经营应书面提出申请，甲方同意变更或解除合同，本合同变更解除。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因本条解除或者变更合同的，不构成违约。</w:t>
      </w:r>
    </w:p>
    <w:p>
      <w:pPr>
        <w:spacing w:line="400" w:lineRule="exact"/>
        <w:ind w:right="34" w:rightChars="16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第九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>条：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其他相关事项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1、本合同未尽事宜，按《中华人民共和国合同法》的有关规定，经双方共同协商，签订书面补充协议，补充协议与本合同具有同等效力。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2、本合同事项发生的争议，由双方协商解决。协商不成的，可依法向租赁物所在地人民法院起诉。</w:t>
      </w:r>
    </w:p>
    <w:p>
      <w:pPr>
        <w:spacing w:line="400" w:lineRule="exact"/>
        <w:ind w:right="34" w:rightChars="16"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3、本合同自双方签字盖章后生效。合同文本一式三份，甲方二份，乙方一份，双方签字盖章后生效。</w:t>
      </w:r>
    </w:p>
    <w:p>
      <w:pPr>
        <w:spacing w:line="400" w:lineRule="exact"/>
        <w:ind w:right="34" w:rightChars="16" w:firstLine="450" w:firstLineChars="16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</w:p>
    <w:p>
      <w:pPr>
        <w:spacing w:line="400" w:lineRule="exact"/>
        <w:ind w:right="34" w:rightChars="16" w:firstLine="450" w:firstLineChars="160"/>
        <w:jc w:val="left"/>
        <w:rPr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</w:p>
    <w:p>
      <w:pPr>
        <w:tabs>
          <w:tab w:val="left" w:pos="935"/>
        </w:tabs>
        <w:adjustRightInd w:val="0"/>
        <w:snapToGrid w:val="0"/>
        <w:spacing w:line="360" w:lineRule="auto"/>
        <w:ind w:left="420" w:right="-420" w:rightChars="-200" w:hanging="422" w:hangingChars="150"/>
        <w:jc w:val="left"/>
        <w:rPr>
          <w:rFonts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甲方(盖章)：</w:t>
      </w:r>
    </w:p>
    <w:p>
      <w:pPr>
        <w:tabs>
          <w:tab w:val="left" w:pos="935"/>
        </w:tabs>
        <w:adjustRightInd w:val="0"/>
        <w:snapToGrid w:val="0"/>
        <w:spacing w:line="360" w:lineRule="auto"/>
        <w:ind w:right="-420" w:rightChars="-200"/>
        <w:jc w:val="left"/>
        <w:rPr>
          <w:rFonts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法定代表或委托代理人(签名)：</w:t>
      </w:r>
    </w:p>
    <w:p>
      <w:pPr>
        <w:tabs>
          <w:tab w:val="left" w:pos="935"/>
        </w:tabs>
        <w:adjustRightInd w:val="0"/>
        <w:snapToGrid w:val="0"/>
        <w:spacing w:line="360" w:lineRule="auto"/>
        <w:ind w:left="-420" w:leftChars="-200"/>
        <w:jc w:val="right"/>
        <w:rPr>
          <w:rFonts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年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月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日</w:t>
      </w:r>
    </w:p>
    <w:p>
      <w:pPr>
        <w:tabs>
          <w:tab w:val="left" w:pos="935"/>
        </w:tabs>
        <w:adjustRightInd w:val="0"/>
        <w:snapToGrid w:val="0"/>
        <w:spacing w:line="360" w:lineRule="auto"/>
        <w:ind w:right="-420" w:rightChars="-200"/>
        <w:jc w:val="left"/>
        <w:rPr>
          <w:rFonts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乙方(盖章)：</w:t>
      </w:r>
    </w:p>
    <w:p>
      <w:pPr>
        <w:tabs>
          <w:tab w:val="left" w:pos="935"/>
        </w:tabs>
        <w:adjustRightInd w:val="0"/>
        <w:snapToGrid w:val="0"/>
        <w:spacing w:line="360" w:lineRule="auto"/>
        <w:ind w:right="-420" w:rightChars="-200"/>
        <w:jc w:val="left"/>
        <w:rPr>
          <w:rFonts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法定代表或委托代理人(签名)：</w:t>
      </w:r>
    </w:p>
    <w:p>
      <w:pPr>
        <w:tabs>
          <w:tab w:val="left" w:pos="935"/>
        </w:tabs>
        <w:adjustRightInd w:val="0"/>
        <w:snapToGrid w:val="0"/>
        <w:spacing w:line="360" w:lineRule="auto"/>
        <w:ind w:left="-420" w:leftChars="-200"/>
        <w:jc w:val="right"/>
        <w:rPr>
          <w:rFonts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年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月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日</w:t>
      </w:r>
    </w:p>
    <w:p>
      <w:pPr>
        <w:spacing w:line="360" w:lineRule="auto"/>
        <w:ind w:right="34" w:rightChars="16" w:firstLine="450" w:firstLineChars="160"/>
        <w:jc w:val="left"/>
        <w:rPr>
          <w:rFonts w:ascii="宋体" w:hAnsi="宋体" w:cs="宋体"/>
          <w:b/>
          <w:bCs/>
          <w:kern w:val="0"/>
          <w:sz w:val="28"/>
          <w:szCs w:val="28"/>
          <w:lang w:bidi="zh-TW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TdkMDQzZTg4YWZhMjBjZTFlYzkxZWVkMDYwNzcifQ=="/>
  </w:docVars>
  <w:rsids>
    <w:rsidRoot w:val="296017B5"/>
    <w:rsid w:val="002F7F36"/>
    <w:rsid w:val="00356BFE"/>
    <w:rsid w:val="003B5159"/>
    <w:rsid w:val="00606274"/>
    <w:rsid w:val="00633EE2"/>
    <w:rsid w:val="008A2E95"/>
    <w:rsid w:val="008C5E74"/>
    <w:rsid w:val="00AD59FA"/>
    <w:rsid w:val="00B64E52"/>
    <w:rsid w:val="00C51A51"/>
    <w:rsid w:val="00D92F51"/>
    <w:rsid w:val="00DC33B0"/>
    <w:rsid w:val="00DD10D4"/>
    <w:rsid w:val="00E960B4"/>
    <w:rsid w:val="00F43219"/>
    <w:rsid w:val="00F6040C"/>
    <w:rsid w:val="00F97BBD"/>
    <w:rsid w:val="00FE55C5"/>
    <w:rsid w:val="040F0285"/>
    <w:rsid w:val="0A86721D"/>
    <w:rsid w:val="15F5735F"/>
    <w:rsid w:val="191958C4"/>
    <w:rsid w:val="1D271B49"/>
    <w:rsid w:val="1D796000"/>
    <w:rsid w:val="296017B5"/>
    <w:rsid w:val="335A484E"/>
    <w:rsid w:val="3478415D"/>
    <w:rsid w:val="355950A6"/>
    <w:rsid w:val="3E10211A"/>
    <w:rsid w:val="461A19D5"/>
    <w:rsid w:val="4D1F6494"/>
    <w:rsid w:val="4D2C6E03"/>
    <w:rsid w:val="546D2FF2"/>
    <w:rsid w:val="55BF0815"/>
    <w:rsid w:val="58A9755A"/>
    <w:rsid w:val="5A0E118D"/>
    <w:rsid w:val="5A3E41E2"/>
    <w:rsid w:val="61750921"/>
    <w:rsid w:val="633A07E3"/>
    <w:rsid w:val="73AA3B34"/>
    <w:rsid w:val="74BD1964"/>
    <w:rsid w:val="75CA1415"/>
    <w:rsid w:val="769907B6"/>
    <w:rsid w:val="7BBD6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2690</Words>
  <Characters>2717</Characters>
  <Lines>19</Lines>
  <Paragraphs>5</Paragraphs>
  <TotalTime>4</TotalTime>
  <ScaleCrop>false</ScaleCrop>
  <LinksUpToDate>false</LinksUpToDate>
  <CharactersWithSpaces>2748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2022-09-29T09:24:00Z</dcterms:created>
  <dc:creator>陌</dc:creator>
  <cp:lastModifiedBy>陌</cp:lastModifiedBy>
  <cp:lastPrinted>2024-06-16T03:54:00Z</cp:lastPrinted>
  <dcterms:modified xsi:type="dcterms:W3CDTF">2024-07-05T01:22:55Z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763755FEDC0B45719E971579861736CC_13</vt:lpwstr>
  </property>
</Properties>
</file>